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F017AA" w14:textId="77777777" w:rsidR="008F0776" w:rsidRPr="00670EE9" w:rsidRDefault="008F0776" w:rsidP="008F0776">
      <w:pPr>
        <w:spacing w:line="480" w:lineRule="auto"/>
        <w:jc w:val="center"/>
        <w:rPr>
          <w:rFonts w:ascii="Aptos" w:hAnsi="Aptos"/>
          <w:b/>
          <w:sz w:val="22"/>
          <w:szCs w:val="22"/>
          <w:lang w:val="en-GB"/>
        </w:rPr>
      </w:pPr>
      <w:r w:rsidRPr="00670EE9">
        <w:rPr>
          <w:rFonts w:ascii="Aptos" w:hAnsi="Aptos"/>
          <w:b/>
          <w:sz w:val="22"/>
          <w:szCs w:val="22"/>
          <w:lang w:val="en-GB"/>
        </w:rPr>
        <w:t xml:space="preserve">Three-dimensional models of </w:t>
      </w:r>
      <w:r>
        <w:rPr>
          <w:rFonts w:ascii="Aptos" w:hAnsi="Aptos"/>
          <w:b/>
          <w:sz w:val="22"/>
          <w:szCs w:val="22"/>
          <w:lang w:val="en-GB"/>
        </w:rPr>
        <w:t>c</w:t>
      </w:r>
      <w:r w:rsidRPr="00670EE9">
        <w:rPr>
          <w:rFonts w:ascii="Aptos" w:hAnsi="Aptos"/>
          <w:b/>
          <w:sz w:val="22"/>
          <w:szCs w:val="22"/>
          <w:lang w:val="en-GB"/>
        </w:rPr>
        <w:t xml:space="preserve">oral </w:t>
      </w:r>
      <w:r>
        <w:rPr>
          <w:rFonts w:ascii="Aptos" w:hAnsi="Aptos"/>
          <w:b/>
          <w:sz w:val="22"/>
          <w:szCs w:val="22"/>
          <w:lang w:val="en-GB"/>
        </w:rPr>
        <w:t>m</w:t>
      </w:r>
      <w:r w:rsidRPr="00670EE9">
        <w:rPr>
          <w:rFonts w:ascii="Aptos" w:hAnsi="Aptos"/>
          <w:b/>
          <w:sz w:val="22"/>
          <w:szCs w:val="22"/>
          <w:lang w:val="en-GB"/>
        </w:rPr>
        <w:t xml:space="preserve">icroatolls </w:t>
      </w:r>
      <w:r>
        <w:rPr>
          <w:rFonts w:ascii="Aptos" w:hAnsi="Aptos"/>
          <w:b/>
          <w:sz w:val="22"/>
          <w:szCs w:val="22"/>
          <w:lang w:val="en-GB"/>
        </w:rPr>
        <w:t>u</w:t>
      </w:r>
      <w:r w:rsidRPr="00670EE9">
        <w:rPr>
          <w:rFonts w:ascii="Aptos" w:hAnsi="Aptos"/>
          <w:b/>
          <w:sz w:val="22"/>
          <w:szCs w:val="22"/>
          <w:lang w:val="en-GB"/>
        </w:rPr>
        <w:t xml:space="preserve">sing </w:t>
      </w:r>
      <w:r>
        <w:rPr>
          <w:rFonts w:ascii="Aptos" w:hAnsi="Aptos"/>
          <w:b/>
          <w:sz w:val="22"/>
          <w:szCs w:val="22"/>
          <w:lang w:val="en-GB"/>
        </w:rPr>
        <w:t>s</w:t>
      </w:r>
      <w:r w:rsidRPr="00670EE9">
        <w:rPr>
          <w:rFonts w:ascii="Aptos" w:hAnsi="Aptos"/>
          <w:b/>
          <w:sz w:val="22"/>
          <w:szCs w:val="22"/>
          <w:lang w:val="en-GB"/>
        </w:rPr>
        <w:t>tructure-from-</w:t>
      </w:r>
      <w:r>
        <w:rPr>
          <w:rFonts w:ascii="Aptos" w:hAnsi="Aptos"/>
          <w:b/>
          <w:sz w:val="22"/>
          <w:szCs w:val="22"/>
          <w:lang w:val="en-GB"/>
        </w:rPr>
        <w:t>m</w:t>
      </w:r>
      <w:r w:rsidRPr="00670EE9">
        <w:rPr>
          <w:rFonts w:ascii="Aptos" w:hAnsi="Aptos"/>
          <w:b/>
          <w:sz w:val="22"/>
          <w:szCs w:val="22"/>
          <w:lang w:val="en-GB"/>
        </w:rPr>
        <w:t xml:space="preserve">otion </w:t>
      </w:r>
      <w:r>
        <w:rPr>
          <w:rFonts w:ascii="Aptos" w:hAnsi="Aptos"/>
          <w:b/>
          <w:sz w:val="22"/>
          <w:szCs w:val="22"/>
          <w:lang w:val="en-GB"/>
        </w:rPr>
        <w:t>p</w:t>
      </w:r>
      <w:r w:rsidRPr="00670EE9">
        <w:rPr>
          <w:rFonts w:ascii="Aptos" w:hAnsi="Aptos"/>
          <w:b/>
          <w:sz w:val="22"/>
          <w:szCs w:val="22"/>
          <w:lang w:val="en-GB"/>
        </w:rPr>
        <w:t xml:space="preserve">hotogrammetry and iPhone LiDAR </w:t>
      </w:r>
      <w:r>
        <w:rPr>
          <w:rFonts w:ascii="Aptos" w:hAnsi="Aptos"/>
          <w:b/>
          <w:sz w:val="22"/>
          <w:szCs w:val="22"/>
          <w:lang w:val="en-GB"/>
        </w:rPr>
        <w:t>s</w:t>
      </w:r>
      <w:r w:rsidRPr="00670EE9">
        <w:rPr>
          <w:rFonts w:ascii="Aptos" w:hAnsi="Aptos"/>
          <w:b/>
          <w:sz w:val="22"/>
          <w:szCs w:val="22"/>
          <w:lang w:val="en-GB"/>
        </w:rPr>
        <w:t xml:space="preserve">canning: A </w:t>
      </w:r>
      <w:r>
        <w:rPr>
          <w:rFonts w:ascii="Aptos" w:hAnsi="Aptos"/>
          <w:b/>
          <w:sz w:val="22"/>
          <w:szCs w:val="22"/>
          <w:lang w:val="en-GB"/>
        </w:rPr>
        <w:t>f</w:t>
      </w:r>
      <w:r w:rsidRPr="00670EE9">
        <w:rPr>
          <w:rFonts w:ascii="Aptos" w:hAnsi="Aptos"/>
          <w:b/>
          <w:sz w:val="22"/>
          <w:szCs w:val="22"/>
          <w:lang w:val="en-GB"/>
        </w:rPr>
        <w:t xml:space="preserve">ast, </w:t>
      </w:r>
      <w:r>
        <w:rPr>
          <w:rFonts w:ascii="Aptos" w:hAnsi="Aptos"/>
          <w:b/>
          <w:sz w:val="22"/>
          <w:szCs w:val="22"/>
          <w:lang w:val="en-GB"/>
        </w:rPr>
        <w:t>r</w:t>
      </w:r>
      <w:r w:rsidRPr="00670EE9">
        <w:rPr>
          <w:rFonts w:ascii="Aptos" w:hAnsi="Aptos"/>
          <w:b/>
          <w:sz w:val="22"/>
          <w:szCs w:val="22"/>
          <w:lang w:val="en-GB"/>
        </w:rPr>
        <w:t xml:space="preserve">eproducible </w:t>
      </w:r>
      <w:r>
        <w:rPr>
          <w:rFonts w:ascii="Aptos" w:hAnsi="Aptos"/>
          <w:b/>
          <w:sz w:val="22"/>
          <w:szCs w:val="22"/>
          <w:lang w:val="en-GB"/>
        </w:rPr>
        <w:t>m</w:t>
      </w:r>
      <w:r w:rsidRPr="00670EE9">
        <w:rPr>
          <w:rFonts w:ascii="Aptos" w:hAnsi="Aptos"/>
          <w:b/>
          <w:sz w:val="22"/>
          <w:szCs w:val="22"/>
          <w:lang w:val="en-GB"/>
        </w:rPr>
        <w:t xml:space="preserve">ethod for </w:t>
      </w:r>
      <w:r>
        <w:rPr>
          <w:rFonts w:ascii="Aptos" w:hAnsi="Aptos"/>
          <w:b/>
          <w:sz w:val="22"/>
          <w:szCs w:val="22"/>
          <w:lang w:val="en-GB"/>
        </w:rPr>
        <w:t>c</w:t>
      </w:r>
      <w:r w:rsidRPr="00670EE9">
        <w:rPr>
          <w:rFonts w:ascii="Aptos" w:hAnsi="Aptos"/>
          <w:b/>
          <w:sz w:val="22"/>
          <w:szCs w:val="22"/>
          <w:lang w:val="en-GB"/>
        </w:rPr>
        <w:t xml:space="preserve">ollecting </w:t>
      </w:r>
      <w:r>
        <w:rPr>
          <w:rFonts w:ascii="Aptos" w:hAnsi="Aptos"/>
          <w:b/>
          <w:sz w:val="22"/>
          <w:szCs w:val="22"/>
          <w:lang w:val="en-GB"/>
        </w:rPr>
        <w:t>r</w:t>
      </w:r>
      <w:r w:rsidRPr="00670EE9">
        <w:rPr>
          <w:rFonts w:ascii="Aptos" w:hAnsi="Aptos"/>
          <w:b/>
          <w:sz w:val="22"/>
          <w:szCs w:val="22"/>
          <w:lang w:val="en-GB"/>
        </w:rPr>
        <w:t xml:space="preserve">elative </w:t>
      </w:r>
      <w:r>
        <w:rPr>
          <w:rFonts w:ascii="Aptos" w:hAnsi="Aptos"/>
          <w:b/>
          <w:sz w:val="22"/>
          <w:szCs w:val="22"/>
          <w:lang w:val="en-GB"/>
        </w:rPr>
        <w:t>s</w:t>
      </w:r>
      <w:r w:rsidRPr="00670EE9">
        <w:rPr>
          <w:rFonts w:ascii="Aptos" w:hAnsi="Aptos"/>
          <w:b/>
          <w:sz w:val="22"/>
          <w:szCs w:val="22"/>
          <w:lang w:val="en-GB"/>
        </w:rPr>
        <w:t>ea-</w:t>
      </w:r>
      <w:r>
        <w:rPr>
          <w:rFonts w:ascii="Aptos" w:hAnsi="Aptos"/>
          <w:b/>
          <w:sz w:val="22"/>
          <w:szCs w:val="22"/>
          <w:lang w:val="en-GB"/>
        </w:rPr>
        <w:t>l</w:t>
      </w:r>
      <w:r w:rsidRPr="00670EE9">
        <w:rPr>
          <w:rFonts w:ascii="Aptos" w:hAnsi="Aptos"/>
          <w:b/>
          <w:sz w:val="22"/>
          <w:szCs w:val="22"/>
          <w:lang w:val="en-GB"/>
        </w:rPr>
        <w:t xml:space="preserve">evel </w:t>
      </w:r>
      <w:r>
        <w:rPr>
          <w:rFonts w:ascii="Aptos" w:hAnsi="Aptos"/>
          <w:b/>
          <w:sz w:val="22"/>
          <w:szCs w:val="22"/>
          <w:lang w:val="en-GB"/>
        </w:rPr>
        <w:t>d</w:t>
      </w:r>
      <w:r w:rsidRPr="00670EE9">
        <w:rPr>
          <w:rFonts w:ascii="Aptos" w:hAnsi="Aptos"/>
          <w:b/>
          <w:sz w:val="22"/>
          <w:szCs w:val="22"/>
          <w:lang w:val="en-GB"/>
        </w:rPr>
        <w:t xml:space="preserve">ata in the </w:t>
      </w:r>
      <w:r>
        <w:rPr>
          <w:rFonts w:ascii="Aptos" w:hAnsi="Aptos"/>
          <w:b/>
          <w:sz w:val="22"/>
          <w:szCs w:val="22"/>
          <w:lang w:val="en-GB"/>
        </w:rPr>
        <w:t>f</w:t>
      </w:r>
      <w:r w:rsidRPr="00670EE9">
        <w:rPr>
          <w:rFonts w:ascii="Aptos" w:hAnsi="Aptos"/>
          <w:b/>
          <w:sz w:val="22"/>
          <w:szCs w:val="22"/>
          <w:lang w:val="en-GB"/>
        </w:rPr>
        <w:t>ield</w:t>
      </w:r>
    </w:p>
    <w:p w14:paraId="60C8BB1C" w14:textId="77777777" w:rsidR="008F0776" w:rsidRPr="00670EE9" w:rsidRDefault="008F0776" w:rsidP="008F0776">
      <w:pPr>
        <w:spacing w:line="480" w:lineRule="auto"/>
        <w:jc w:val="center"/>
        <w:rPr>
          <w:rFonts w:ascii="Aptos" w:hAnsi="Aptos"/>
          <w:b/>
          <w:sz w:val="22"/>
          <w:szCs w:val="22"/>
          <w:lang w:val="en-GB"/>
        </w:rPr>
      </w:pPr>
    </w:p>
    <w:p w14:paraId="0FBEFFA9" w14:textId="027074D1" w:rsidR="008F0776" w:rsidRPr="00670EE9" w:rsidRDefault="008F0776" w:rsidP="008F0776">
      <w:pPr>
        <w:spacing w:line="480" w:lineRule="auto"/>
        <w:rPr>
          <w:rFonts w:ascii="Aptos" w:hAnsi="Aptos"/>
          <w:sz w:val="22"/>
          <w:szCs w:val="22"/>
          <w:lang w:val="en-GB"/>
        </w:rPr>
      </w:pPr>
      <w:r w:rsidRPr="00670EE9">
        <w:rPr>
          <w:rFonts w:ascii="Aptos" w:hAnsi="Aptos"/>
          <w:sz w:val="22"/>
          <w:szCs w:val="22"/>
          <w:lang w:val="en-GB"/>
        </w:rPr>
        <w:t>Nurul Syafiqah Tan, Rohan Gautam, Fangyi Tan, Gina M. Sarkawi</w:t>
      </w:r>
      <w:r>
        <w:rPr>
          <w:rFonts w:ascii="Aptos" w:hAnsi="Aptos"/>
          <w:sz w:val="22"/>
          <w:szCs w:val="22"/>
          <w:lang w:val="en-GB"/>
        </w:rPr>
        <w:t xml:space="preserve">, </w:t>
      </w:r>
      <w:r w:rsidRPr="00670EE9">
        <w:rPr>
          <w:rFonts w:ascii="Aptos" w:hAnsi="Aptos"/>
          <w:sz w:val="22"/>
          <w:szCs w:val="22"/>
          <w:lang w:val="en-GB"/>
        </w:rPr>
        <w:t>Jędrzej M. Majewski,</w:t>
      </w:r>
      <w:r>
        <w:rPr>
          <w:rFonts w:ascii="Aptos" w:hAnsi="Aptos"/>
          <w:sz w:val="22"/>
          <w:szCs w:val="22"/>
          <w:lang w:val="en-GB"/>
        </w:rPr>
        <w:t xml:space="preserve"> </w:t>
      </w:r>
      <w:r>
        <w:rPr>
          <w:rFonts w:ascii="Aptos" w:hAnsi="Aptos"/>
          <w:sz w:val="22"/>
          <w:szCs w:val="22"/>
          <w:lang w:val="en-GB"/>
        </w:rPr>
        <w:br/>
      </w:r>
      <w:r w:rsidRPr="00670EE9">
        <w:rPr>
          <w:rFonts w:ascii="Aptos" w:hAnsi="Aptos"/>
          <w:sz w:val="22"/>
          <w:szCs w:val="22"/>
          <w:lang w:val="en-GB"/>
        </w:rPr>
        <w:t>Junki Komori</w:t>
      </w:r>
      <w:r>
        <w:rPr>
          <w:rFonts w:ascii="Aptos" w:hAnsi="Aptos"/>
          <w:sz w:val="22"/>
          <w:szCs w:val="22"/>
          <w:lang w:val="en-GB"/>
        </w:rPr>
        <w:t xml:space="preserve">, </w:t>
      </w:r>
      <w:r w:rsidRPr="00670EE9">
        <w:rPr>
          <w:rFonts w:ascii="Aptos" w:hAnsi="Aptos"/>
          <w:sz w:val="22"/>
          <w:szCs w:val="22"/>
          <w:lang w:val="en-GB"/>
        </w:rPr>
        <w:t>Shi Jun Wee, Khai Ken Leoh, Lucas D. Koh, Adam D. Switzer, Aron J. Meltzner</w:t>
      </w:r>
    </w:p>
    <w:p w14:paraId="2D62ABBF" w14:textId="77777777" w:rsidR="008F0776" w:rsidRDefault="008F0776" w:rsidP="008F0776">
      <w:pPr>
        <w:spacing w:line="480" w:lineRule="auto"/>
        <w:rPr>
          <w:rFonts w:ascii="Aptos" w:hAnsi="Aptos"/>
          <w:sz w:val="22"/>
          <w:szCs w:val="22"/>
          <w:lang w:val="en-GB"/>
        </w:rPr>
      </w:pPr>
    </w:p>
    <w:p w14:paraId="31C26FCE" w14:textId="77777777" w:rsidR="008F0776" w:rsidRPr="00670EE9" w:rsidRDefault="008F0776" w:rsidP="008F0776">
      <w:pPr>
        <w:spacing w:line="480" w:lineRule="auto"/>
        <w:rPr>
          <w:rFonts w:ascii="Aptos" w:hAnsi="Aptos"/>
          <w:sz w:val="22"/>
          <w:szCs w:val="22"/>
          <w:lang w:val="en-GB"/>
        </w:rPr>
      </w:pPr>
    </w:p>
    <w:p w14:paraId="3C876341" w14:textId="415A21D4" w:rsidR="00803B8D" w:rsidRPr="00173130" w:rsidRDefault="003A3C60" w:rsidP="00D5229B">
      <w:pPr>
        <w:spacing w:line="480" w:lineRule="auto"/>
        <w:jc w:val="center"/>
        <w:rPr>
          <w:u w:val="single"/>
          <w:lang w:val="en-GB"/>
        </w:rPr>
      </w:pPr>
      <w:r w:rsidRPr="00173130">
        <w:rPr>
          <w:u w:val="single"/>
          <w:lang w:val="en-GB"/>
        </w:rPr>
        <w:t>Supporting Information</w:t>
      </w:r>
    </w:p>
    <w:p w14:paraId="6C4E87B3" w14:textId="77777777" w:rsidR="005D10CC" w:rsidRPr="00173130" w:rsidRDefault="005D10CC" w:rsidP="00D5229B">
      <w:pPr>
        <w:spacing w:line="480" w:lineRule="auto"/>
        <w:jc w:val="center"/>
        <w:rPr>
          <w:u w:val="single"/>
          <w:lang w:val="en-GB"/>
        </w:rPr>
      </w:pPr>
    </w:p>
    <w:p w14:paraId="4578368B" w14:textId="14C28320" w:rsidR="00052260" w:rsidRPr="00173130" w:rsidRDefault="00052260" w:rsidP="00ED5F74">
      <w:pPr>
        <w:pStyle w:val="Heading1"/>
        <w:rPr>
          <w:lang w:val="en-GB"/>
        </w:rPr>
      </w:pPr>
      <w:r w:rsidRPr="00173130">
        <w:rPr>
          <w:lang w:val="en-GB"/>
        </w:rPr>
        <w:t>S</w:t>
      </w:r>
      <w:r w:rsidR="00AD6DAE" w:rsidRPr="00173130">
        <w:rPr>
          <w:lang w:val="en-GB"/>
        </w:rPr>
        <w:t>1</w:t>
      </w:r>
      <w:r w:rsidRPr="00173130">
        <w:rPr>
          <w:lang w:val="en-GB"/>
        </w:rPr>
        <w:t xml:space="preserve"> </w:t>
      </w:r>
      <w:r w:rsidR="00122235" w:rsidRPr="00173130">
        <w:rPr>
          <w:lang w:val="en-GB"/>
        </w:rPr>
        <w:t>Reconstructing</w:t>
      </w:r>
      <w:r w:rsidRPr="00173130">
        <w:rPr>
          <w:lang w:val="en-GB"/>
        </w:rPr>
        <w:t xml:space="preserve"> </w:t>
      </w:r>
      <w:r w:rsidR="00E56597" w:rsidRPr="00173130">
        <w:rPr>
          <w:lang w:val="en-GB"/>
        </w:rPr>
        <w:t xml:space="preserve">relative </w:t>
      </w:r>
      <w:r w:rsidRPr="00173130">
        <w:rPr>
          <w:lang w:val="en-GB"/>
        </w:rPr>
        <w:t>sea level with coral microatolls</w:t>
      </w:r>
      <w:r w:rsidR="00E56597" w:rsidRPr="00173130">
        <w:rPr>
          <w:lang w:val="en-GB"/>
        </w:rPr>
        <w:t xml:space="preserve"> s</w:t>
      </w:r>
      <w:r w:rsidRPr="00173130">
        <w:rPr>
          <w:lang w:val="en-GB"/>
        </w:rPr>
        <w:t>lab</w:t>
      </w:r>
      <w:r w:rsidR="00E56597" w:rsidRPr="00173130">
        <w:rPr>
          <w:lang w:val="en-GB"/>
        </w:rPr>
        <w:t>s</w:t>
      </w:r>
    </w:p>
    <w:p w14:paraId="64E6B540" w14:textId="77777777" w:rsidR="00052260" w:rsidRPr="00173130" w:rsidRDefault="00052260" w:rsidP="00D5229B">
      <w:pPr>
        <w:spacing w:line="480" w:lineRule="auto"/>
        <w:rPr>
          <w:u w:val="single"/>
          <w:lang w:val="en-GB"/>
        </w:rPr>
      </w:pPr>
    </w:p>
    <w:p w14:paraId="13E280E5" w14:textId="5CCCFEE9" w:rsidR="00BC3817" w:rsidRDefault="00A7401C" w:rsidP="00717E00">
      <w:pPr>
        <w:spacing w:line="480" w:lineRule="auto"/>
        <w:rPr>
          <w:lang w:val="en-GB"/>
        </w:rPr>
      </w:pPr>
      <w:r w:rsidRPr="00173130">
        <w:rPr>
          <w:lang w:val="en-GB"/>
        </w:rPr>
        <w:t xml:space="preserve">Coral microatoll slabs </w:t>
      </w:r>
      <w:r w:rsidR="006C1C21" w:rsidRPr="00173130">
        <w:rPr>
          <w:lang w:val="en-GB"/>
        </w:rPr>
        <w:t xml:space="preserve">can provide detailed reconstructions of past relative sea-level (RSL) changes by revealing </w:t>
      </w:r>
      <w:r w:rsidR="00AC7225" w:rsidRPr="00173130">
        <w:rPr>
          <w:lang w:val="en-GB"/>
        </w:rPr>
        <w:t xml:space="preserve">the coral’s annual banding </w:t>
      </w:r>
      <w:r w:rsidR="00A63B9A" w:rsidRPr="00173130">
        <w:rPr>
          <w:lang w:val="en-GB"/>
        </w:rPr>
        <w:t xml:space="preserve">in cross section </w:t>
      </w:r>
      <w:r w:rsidR="00AC7225" w:rsidRPr="00173130">
        <w:rPr>
          <w:lang w:val="en-GB"/>
        </w:rPr>
        <w:t xml:space="preserve">and thus </w:t>
      </w:r>
      <w:r w:rsidR="00A63B9A" w:rsidRPr="00173130">
        <w:rPr>
          <w:lang w:val="en-GB"/>
        </w:rPr>
        <w:t xml:space="preserve">the coral’s </w:t>
      </w:r>
      <w:r w:rsidR="00AC7225" w:rsidRPr="00173130">
        <w:rPr>
          <w:lang w:val="en-GB"/>
        </w:rPr>
        <w:t>growth history</w:t>
      </w:r>
      <w:r w:rsidR="00B85C56" w:rsidRPr="00173130">
        <w:rPr>
          <w:lang w:val="en-GB"/>
        </w:rPr>
        <w:t xml:space="preserve">. </w:t>
      </w:r>
      <w:r w:rsidR="00A63B9A" w:rsidRPr="00173130">
        <w:rPr>
          <w:lang w:val="en-GB"/>
        </w:rPr>
        <w:t>However, the</w:t>
      </w:r>
      <w:r w:rsidR="009F5C2F" w:rsidRPr="00173130">
        <w:rPr>
          <w:lang w:val="en-GB"/>
        </w:rPr>
        <w:t xml:space="preserve"> reconstruction of a coral’s cross-section profile</w:t>
      </w:r>
      <w:r w:rsidR="00495945" w:rsidRPr="00173130">
        <w:rPr>
          <w:lang w:val="en-GB"/>
        </w:rPr>
        <w:t xml:space="preserve"> from a slab typically</w:t>
      </w:r>
      <w:r w:rsidR="009F5C2F" w:rsidRPr="00173130">
        <w:rPr>
          <w:lang w:val="en-GB"/>
        </w:rPr>
        <w:t xml:space="preserve"> involves a series of steps, from the physical slabbing of the coral to alignment;</w:t>
      </w:r>
      <w:r w:rsidR="00150F3E" w:rsidRPr="00173130">
        <w:rPr>
          <w:lang w:val="en-GB"/>
        </w:rPr>
        <w:t xml:space="preserve"> further slicing and performing X-radiography</w:t>
      </w:r>
      <w:r w:rsidR="00D17B8A" w:rsidRPr="00173130">
        <w:rPr>
          <w:lang w:val="en-GB"/>
        </w:rPr>
        <w:t xml:space="preserve"> (X-ray</w:t>
      </w:r>
      <w:r w:rsidR="00BC3817">
        <w:rPr>
          <w:lang w:val="en-GB"/>
        </w:rPr>
        <w:t>s</w:t>
      </w:r>
      <w:r w:rsidR="00D17B8A" w:rsidRPr="00173130">
        <w:rPr>
          <w:lang w:val="en-GB"/>
        </w:rPr>
        <w:t>)</w:t>
      </w:r>
      <w:r w:rsidR="00150F3E" w:rsidRPr="00173130">
        <w:rPr>
          <w:lang w:val="en-GB"/>
        </w:rPr>
        <w:t xml:space="preserve"> on the coral; </w:t>
      </w:r>
      <w:r w:rsidR="00D17B8A" w:rsidRPr="00173130">
        <w:rPr>
          <w:lang w:val="en-GB"/>
        </w:rPr>
        <w:t>and mosaicking of the X-ray images (Meltzner &amp; Woodroffe, 2015).</w:t>
      </w:r>
      <w:r w:rsidR="00BC3817">
        <w:rPr>
          <w:lang w:val="en-GB"/>
        </w:rPr>
        <w:t xml:space="preserve"> </w:t>
      </w:r>
      <w:r w:rsidR="003F0F2B" w:rsidRPr="00173130">
        <w:rPr>
          <w:lang w:val="en-GB"/>
        </w:rPr>
        <w:t>Errors</w:t>
      </w:r>
      <w:r w:rsidR="007D556A" w:rsidRPr="00173130">
        <w:rPr>
          <w:lang w:val="en-GB"/>
        </w:rPr>
        <w:t xml:space="preserve"> </w:t>
      </w:r>
      <w:r w:rsidR="00453292" w:rsidRPr="00173130">
        <w:rPr>
          <w:lang w:val="en-GB"/>
        </w:rPr>
        <w:t xml:space="preserve">could be introduced during the restoration of the slab to </w:t>
      </w:r>
      <w:r w:rsidR="00C157FA" w:rsidRPr="00173130">
        <w:rPr>
          <w:lang w:val="en-GB"/>
        </w:rPr>
        <w:t xml:space="preserve">original </w:t>
      </w:r>
      <w:r w:rsidR="005051CB" w:rsidRPr="00173130">
        <w:rPr>
          <w:lang w:val="en-GB"/>
        </w:rPr>
        <w:t>horizontality (</w:t>
      </w:r>
      <w:r w:rsidR="00AA534C" w:rsidRPr="00173130">
        <w:rPr>
          <w:lang w:val="en-GB"/>
        </w:rPr>
        <w:t>Zachariasen et al., 2000</w:t>
      </w:r>
      <w:r w:rsidR="005051CB" w:rsidRPr="00173130">
        <w:rPr>
          <w:lang w:val="en-GB"/>
        </w:rPr>
        <w:t>).</w:t>
      </w:r>
    </w:p>
    <w:p w14:paraId="60E1AD56" w14:textId="77777777" w:rsidR="00BC3817" w:rsidRDefault="00BC3817" w:rsidP="00717E00">
      <w:pPr>
        <w:spacing w:line="480" w:lineRule="auto"/>
        <w:rPr>
          <w:lang w:val="en-GB"/>
        </w:rPr>
      </w:pPr>
    </w:p>
    <w:p w14:paraId="087B445E" w14:textId="680D759D" w:rsidR="00717E00" w:rsidRPr="00173130" w:rsidRDefault="006B4462" w:rsidP="00717E00">
      <w:pPr>
        <w:spacing w:line="480" w:lineRule="auto"/>
        <w:rPr>
          <w:lang w:val="en-GB"/>
        </w:rPr>
      </w:pPr>
      <w:r w:rsidRPr="00173130">
        <w:rPr>
          <w:lang w:val="en-GB"/>
        </w:rPr>
        <w:t xml:space="preserve">Slabbing is the process of extracting a vertical cross section through a chosen radius or diameter of the coral. Before the slab is extracted, slab screws are installed at intervals along the selected radius, marking the location of the future slab. </w:t>
      </w:r>
      <w:r w:rsidR="00083485" w:rsidRPr="00173130">
        <w:rPr>
          <w:lang w:val="en-GB"/>
        </w:rPr>
        <w:t xml:space="preserve">These screws are precisely surveyed, typically with a total station. </w:t>
      </w:r>
      <w:r w:rsidRPr="00173130">
        <w:rPr>
          <w:lang w:val="en-GB"/>
        </w:rPr>
        <w:t>After the slab has been extracte</w:t>
      </w:r>
      <w:r w:rsidR="000B4457" w:rsidRPr="00173130">
        <w:rPr>
          <w:lang w:val="en-GB"/>
        </w:rPr>
        <w:t xml:space="preserve">d, with </w:t>
      </w:r>
      <w:r w:rsidR="000B4457" w:rsidRPr="00173130">
        <w:rPr>
          <w:lang w:val="en-GB"/>
        </w:rPr>
        <w:lastRenderedPageBreak/>
        <w:t>the fragments reassembled using epoxy (</w:t>
      </w:r>
      <w:r w:rsidR="000B4457" w:rsidRPr="00173130">
        <w:rPr>
          <w:b/>
          <w:bCs/>
          <w:lang w:val="en-GB"/>
        </w:rPr>
        <w:t>Fig.S1</w:t>
      </w:r>
      <w:r w:rsidR="000B4457" w:rsidRPr="00173130">
        <w:rPr>
          <w:lang w:val="en-GB"/>
        </w:rPr>
        <w:t>)</w:t>
      </w:r>
      <w:r w:rsidRPr="00173130">
        <w:rPr>
          <w:lang w:val="en-GB"/>
        </w:rPr>
        <w:t xml:space="preserve">, </w:t>
      </w:r>
      <w:r w:rsidR="00327B38" w:rsidRPr="00173130">
        <w:rPr>
          <w:lang w:val="en-GB"/>
        </w:rPr>
        <w:t xml:space="preserve">a </w:t>
      </w:r>
      <w:r w:rsidRPr="00173130">
        <w:rPr>
          <w:lang w:val="en-GB"/>
        </w:rPr>
        <w:t>line of original horizontality (LOH)</w:t>
      </w:r>
      <w:r w:rsidR="00327B38" w:rsidRPr="00173130">
        <w:rPr>
          <w:lang w:val="en-GB"/>
        </w:rPr>
        <w:t xml:space="preserve"> is drawn</w:t>
      </w:r>
      <w:r w:rsidRPr="00173130">
        <w:rPr>
          <w:lang w:val="en-GB"/>
        </w:rPr>
        <w:t xml:space="preserve"> onto the physical slab.</w:t>
      </w:r>
      <w:r w:rsidR="00327B38" w:rsidRPr="00173130">
        <w:rPr>
          <w:lang w:val="en-GB"/>
        </w:rPr>
        <w:t xml:space="preserve"> </w:t>
      </w:r>
      <w:r w:rsidRPr="00173130">
        <w:rPr>
          <w:lang w:val="en-GB"/>
        </w:rPr>
        <w:t xml:space="preserve">The purpose of the LOH is to link the slab’s elevation to the surveyed reference frame of the entire site and to preserve information about the slab’s original horizontality. By using the surveyed elevation of each slab screw, </w:t>
      </w:r>
      <w:r w:rsidR="00083485" w:rsidRPr="00173130">
        <w:rPr>
          <w:lang w:val="en-GB"/>
        </w:rPr>
        <w:t xml:space="preserve">a researcher </w:t>
      </w:r>
      <w:r w:rsidRPr="00173130">
        <w:rPr>
          <w:lang w:val="en-GB"/>
        </w:rPr>
        <w:t>project</w:t>
      </w:r>
      <w:r w:rsidR="00083485" w:rsidRPr="00173130">
        <w:rPr>
          <w:lang w:val="en-GB"/>
        </w:rPr>
        <w:t>s</w:t>
      </w:r>
      <w:r w:rsidRPr="00173130">
        <w:rPr>
          <w:lang w:val="en-GB"/>
        </w:rPr>
        <w:t xml:space="preserve"> downwards from each screw to a fixed arbitrary elevation</w:t>
      </w:r>
      <w:r w:rsidR="00FD32D4" w:rsidRPr="00173130">
        <w:rPr>
          <w:lang w:val="en-GB"/>
        </w:rPr>
        <w:t xml:space="preserve">; </w:t>
      </w:r>
      <w:r w:rsidRPr="00173130">
        <w:rPr>
          <w:lang w:val="en-GB"/>
        </w:rPr>
        <w:t xml:space="preserve">the LOH is delineated, representing the original horizontal when the coral was observed in situ. Subsequently, small holes are drilled along the LOH to facilitate the identification of the LOH on an X-rayed slab (e.g. Zachariasen et al., 2000; Natawidjaja et al., 2006; Meltzner </w:t>
      </w:r>
      <w:r w:rsidR="008F0776" w:rsidRPr="008F0776">
        <w:rPr>
          <w:lang w:val="en-GB"/>
        </w:rPr>
        <w:t>&amp; Woodroffe</w:t>
      </w:r>
      <w:r w:rsidRPr="00173130">
        <w:rPr>
          <w:lang w:val="en-GB"/>
        </w:rPr>
        <w:t>, 201</w:t>
      </w:r>
      <w:r w:rsidR="008F0776">
        <w:rPr>
          <w:lang w:val="en-GB"/>
        </w:rPr>
        <w:t>5</w:t>
      </w:r>
      <w:r w:rsidRPr="00173130">
        <w:rPr>
          <w:lang w:val="en-GB"/>
        </w:rPr>
        <w:t>).</w:t>
      </w:r>
      <w:r w:rsidR="007D556A" w:rsidRPr="00173130">
        <w:rPr>
          <w:lang w:val="en-GB"/>
        </w:rPr>
        <w:t xml:space="preserve"> </w:t>
      </w:r>
      <w:r w:rsidR="00BA1040" w:rsidRPr="00173130">
        <w:rPr>
          <w:lang w:val="en-GB"/>
        </w:rPr>
        <w:t>Un</w:t>
      </w:r>
      <w:r w:rsidR="0043637B" w:rsidRPr="00173130">
        <w:rPr>
          <w:lang w:val="en-GB"/>
        </w:rPr>
        <w:t xml:space="preserve">certainties from </w:t>
      </w:r>
      <w:r w:rsidR="00717E00" w:rsidRPr="00173130">
        <w:rPr>
          <w:lang w:val="en-GB"/>
        </w:rPr>
        <w:t>the slab</w:t>
      </w:r>
      <w:r w:rsidR="00BC3817">
        <w:rPr>
          <w:lang w:val="en-GB"/>
        </w:rPr>
        <w:t>b</w:t>
      </w:r>
      <w:r w:rsidR="00717E00" w:rsidRPr="00173130">
        <w:rPr>
          <w:lang w:val="en-GB"/>
        </w:rPr>
        <w:t>ing</w:t>
      </w:r>
      <w:r w:rsidR="0043637B" w:rsidRPr="00173130">
        <w:rPr>
          <w:lang w:val="en-GB"/>
        </w:rPr>
        <w:t xml:space="preserve"> process can arise during </w:t>
      </w:r>
      <w:r w:rsidR="00717E00" w:rsidRPr="00173130">
        <w:rPr>
          <w:lang w:val="en-GB"/>
        </w:rPr>
        <w:t xml:space="preserve">various </w:t>
      </w:r>
      <w:r w:rsidR="0043637B" w:rsidRPr="00173130">
        <w:rPr>
          <w:lang w:val="en-GB"/>
        </w:rPr>
        <w:t xml:space="preserve">steps. </w:t>
      </w:r>
      <w:r w:rsidR="00717E00" w:rsidRPr="00173130">
        <w:rPr>
          <w:lang w:val="en-GB"/>
        </w:rPr>
        <w:t xml:space="preserve">For instance, </w:t>
      </w:r>
      <w:r w:rsidR="00BC3817">
        <w:rPr>
          <w:lang w:val="en-GB"/>
        </w:rPr>
        <w:t xml:space="preserve">the slab face may not be perfectly vertical; </w:t>
      </w:r>
      <w:r w:rsidR="00717E00" w:rsidRPr="00173130">
        <w:rPr>
          <w:lang w:val="en-GB"/>
        </w:rPr>
        <w:t xml:space="preserve">the holes drilled to mark the LOH may </w:t>
      </w:r>
      <w:r w:rsidR="00BC3817">
        <w:rPr>
          <w:lang w:val="en-GB"/>
        </w:rPr>
        <w:t>not be perfectly orthogonal to the slab face;</w:t>
      </w:r>
      <w:r w:rsidR="00717E00" w:rsidRPr="00173130">
        <w:rPr>
          <w:lang w:val="en-GB"/>
        </w:rPr>
        <w:t xml:space="preserve"> and reassembling fragmented sections can lead to imperfect alignment. Additionally, slabs are typically subdivided into thinner physical slices (not to be </w:t>
      </w:r>
      <w:r w:rsidR="00421D35">
        <w:rPr>
          <w:lang w:val="en-GB"/>
        </w:rPr>
        <w:t>confused</w:t>
      </w:r>
      <w:r w:rsidR="00717E00" w:rsidRPr="00173130">
        <w:rPr>
          <w:lang w:val="en-GB"/>
        </w:rPr>
        <w:t xml:space="preserve"> with slices generated from 3D models) for X-ray imaging, which can result in slight differences in structures preserved from one slice to another. </w:t>
      </w:r>
    </w:p>
    <w:p w14:paraId="2251996B" w14:textId="1C22311E" w:rsidR="00B760D3" w:rsidRPr="00173130" w:rsidRDefault="00B760D3" w:rsidP="006B4462">
      <w:pPr>
        <w:spacing w:line="480" w:lineRule="auto"/>
        <w:rPr>
          <w:lang w:val="en-GB"/>
        </w:rPr>
      </w:pPr>
    </w:p>
    <w:tbl>
      <w:tblPr>
        <w:tblStyle w:val="TableGrid"/>
        <w:tblW w:w="0" w:type="auto"/>
        <w:tblLook w:val="04A0" w:firstRow="1" w:lastRow="0" w:firstColumn="1" w:lastColumn="0" w:noHBand="0" w:noVBand="1"/>
      </w:tblPr>
      <w:tblGrid>
        <w:gridCol w:w="9016"/>
      </w:tblGrid>
      <w:tr w:rsidR="00220413" w:rsidRPr="00173130" w14:paraId="5BF99CF7" w14:textId="77777777">
        <w:trPr>
          <w:trHeight w:val="5519"/>
        </w:trPr>
        <w:tc>
          <w:tcPr>
            <w:tcW w:w="9016" w:type="dxa"/>
          </w:tcPr>
          <w:p w14:paraId="6470F1D0" w14:textId="1171500A" w:rsidR="00220413" w:rsidRPr="00173130" w:rsidRDefault="00220413" w:rsidP="008F0776">
            <w:pPr>
              <w:jc w:val="center"/>
              <w:rPr>
                <w:lang w:val="en-GB"/>
              </w:rPr>
            </w:pPr>
            <w:r w:rsidRPr="00173130">
              <w:rPr>
                <w:noProof/>
                <w:lang w:val="en-GB"/>
              </w:rPr>
              <w:lastRenderedPageBreak/>
              <w:drawing>
                <wp:inline distT="0" distB="0" distL="0" distR="0" wp14:anchorId="6C5ABC33" wp14:editId="2EE826F9">
                  <wp:extent cx="5544496" cy="4158679"/>
                  <wp:effectExtent l="0" t="0" r="5715" b="0"/>
                  <wp:docPr id="1860230384" name="Picture 1" descr="A large piece of rock with measuremen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8119585" name="Picture 1" descr="A large piece of rock with measurements&#10;&#10;Description automatically generated"/>
                          <pic:cNvPicPr/>
                        </pic:nvPicPr>
                        <pic:blipFill>
                          <a:blip r:embed="rId5" cstate="print">
                            <a:extLst>
                              <a:ext uri="{28A0092B-C50C-407E-A947-70E740481C1C}">
                                <a14:useLocalDpi xmlns:a14="http://schemas.microsoft.com/office/drawing/2010/main" val="0"/>
                              </a:ext>
                            </a:extLst>
                          </a:blip>
                          <a:stretch>
                            <a:fillRect/>
                          </a:stretch>
                        </pic:blipFill>
                        <pic:spPr>
                          <a:xfrm>
                            <a:off x="0" y="0"/>
                            <a:ext cx="5544496" cy="4158679"/>
                          </a:xfrm>
                          <a:prstGeom prst="rect">
                            <a:avLst/>
                          </a:prstGeom>
                        </pic:spPr>
                      </pic:pic>
                    </a:graphicData>
                  </a:graphic>
                </wp:inline>
              </w:drawing>
            </w:r>
          </w:p>
        </w:tc>
      </w:tr>
      <w:tr w:rsidR="00220413" w:rsidRPr="00173130" w14:paraId="487FDD54" w14:textId="77777777">
        <w:tc>
          <w:tcPr>
            <w:tcW w:w="9016" w:type="dxa"/>
          </w:tcPr>
          <w:p w14:paraId="120798DC" w14:textId="58ED3B96" w:rsidR="00220413" w:rsidRPr="00173130" w:rsidRDefault="00220413">
            <w:pPr>
              <w:spacing w:line="480" w:lineRule="auto"/>
              <w:rPr>
                <w:lang w:val="en-GB"/>
              </w:rPr>
            </w:pPr>
            <w:r w:rsidRPr="00173130">
              <w:rPr>
                <w:b/>
                <w:bCs/>
                <w:lang w:val="en-GB"/>
              </w:rPr>
              <w:t>Fig.S1</w:t>
            </w:r>
            <w:r w:rsidRPr="00173130">
              <w:rPr>
                <w:lang w:val="en-GB"/>
              </w:rPr>
              <w:t xml:space="preserve">: Outermost portion of the slab extracted from PMPR-B-F5. During the process of slabbing, the slab broke into fragments, which </w:t>
            </w:r>
            <w:r w:rsidR="00083485" w:rsidRPr="00173130">
              <w:rPr>
                <w:lang w:val="en-GB"/>
              </w:rPr>
              <w:t>we</w:t>
            </w:r>
            <w:r w:rsidRPr="00173130">
              <w:rPr>
                <w:lang w:val="en-GB"/>
              </w:rPr>
              <w:t xml:space="preserve">re subsequently </w:t>
            </w:r>
            <w:r w:rsidR="00083485" w:rsidRPr="00173130">
              <w:rPr>
                <w:lang w:val="en-GB"/>
              </w:rPr>
              <w:t xml:space="preserve">epoxied </w:t>
            </w:r>
            <w:r w:rsidRPr="00173130">
              <w:rPr>
                <w:lang w:val="en-GB"/>
              </w:rPr>
              <w:t xml:space="preserve">together before analysis. This </w:t>
            </w:r>
            <w:r w:rsidR="00C03227" w:rsidRPr="00173130">
              <w:rPr>
                <w:lang w:val="en-GB"/>
              </w:rPr>
              <w:t xml:space="preserve">photo </w:t>
            </w:r>
            <w:r w:rsidRPr="00173130">
              <w:rPr>
                <w:lang w:val="en-GB"/>
              </w:rPr>
              <w:t>shows the drawing of the line of original horizontality, projected 21.3 cm below the outermost slab screw.</w:t>
            </w:r>
          </w:p>
        </w:tc>
      </w:tr>
    </w:tbl>
    <w:p w14:paraId="7143F3EA" w14:textId="77777777" w:rsidR="005F27D1" w:rsidRPr="00173130" w:rsidRDefault="005F27D1" w:rsidP="006B4462">
      <w:pPr>
        <w:spacing w:line="480" w:lineRule="auto"/>
        <w:rPr>
          <w:lang w:val="en-GB"/>
        </w:rPr>
      </w:pPr>
    </w:p>
    <w:p w14:paraId="6640C13F" w14:textId="05890253" w:rsidR="0076288F" w:rsidRPr="00173130" w:rsidRDefault="004E2BC9" w:rsidP="006B4462">
      <w:pPr>
        <w:spacing w:line="480" w:lineRule="auto"/>
        <w:rPr>
          <w:b/>
          <w:bCs/>
          <w:lang w:val="en-GB"/>
        </w:rPr>
      </w:pPr>
      <w:r w:rsidRPr="00173130">
        <w:rPr>
          <w:b/>
          <w:bCs/>
          <w:lang w:val="en-GB"/>
        </w:rPr>
        <w:t>S</w:t>
      </w:r>
      <w:r w:rsidR="006A5F53" w:rsidRPr="00173130">
        <w:rPr>
          <w:b/>
          <w:bCs/>
          <w:lang w:val="en-GB"/>
        </w:rPr>
        <w:t>2</w:t>
      </w:r>
      <w:r w:rsidRPr="00173130">
        <w:rPr>
          <w:b/>
          <w:bCs/>
          <w:lang w:val="en-GB"/>
        </w:rPr>
        <w:t xml:space="preserve"> </w:t>
      </w:r>
      <w:r w:rsidR="004333D9" w:rsidRPr="00173130">
        <w:rPr>
          <w:b/>
          <w:bCs/>
          <w:lang w:val="en-GB"/>
        </w:rPr>
        <w:t xml:space="preserve">Removing </w:t>
      </w:r>
      <w:r w:rsidR="006A5F53" w:rsidRPr="00173130">
        <w:rPr>
          <w:b/>
          <w:bCs/>
          <w:lang w:val="en-GB"/>
        </w:rPr>
        <w:t>material</w:t>
      </w:r>
      <w:r w:rsidR="004333D9" w:rsidRPr="00173130">
        <w:rPr>
          <w:b/>
          <w:bCs/>
          <w:lang w:val="en-GB"/>
        </w:rPr>
        <w:t xml:space="preserve"> on the coral prior to data acquisition</w:t>
      </w:r>
    </w:p>
    <w:p w14:paraId="579C6DD0" w14:textId="77777777" w:rsidR="005F27D1" w:rsidRPr="00173130" w:rsidRDefault="005F27D1" w:rsidP="006B4462">
      <w:pPr>
        <w:spacing w:line="480" w:lineRule="auto"/>
        <w:rPr>
          <w:lang w:val="en-GB"/>
        </w:rPr>
      </w:pPr>
    </w:p>
    <w:p w14:paraId="5B4EA147" w14:textId="75F09DF4" w:rsidR="001745BE" w:rsidRPr="00173130" w:rsidRDefault="00164203" w:rsidP="001D7132">
      <w:pPr>
        <w:spacing w:line="480" w:lineRule="auto"/>
        <w:rPr>
          <w:lang w:val="en-GB"/>
        </w:rPr>
      </w:pPr>
      <w:r w:rsidRPr="00173130">
        <w:rPr>
          <w:lang w:val="en-GB"/>
        </w:rPr>
        <w:t xml:space="preserve">On the dead </w:t>
      </w:r>
      <w:r w:rsidR="00BC3817">
        <w:rPr>
          <w:lang w:val="en-GB"/>
        </w:rPr>
        <w:t xml:space="preserve">upper </w:t>
      </w:r>
      <w:r w:rsidRPr="00173130">
        <w:rPr>
          <w:lang w:val="en-GB"/>
        </w:rPr>
        <w:t>surface o</w:t>
      </w:r>
      <w:r w:rsidR="00BC3817">
        <w:rPr>
          <w:lang w:val="en-GB"/>
        </w:rPr>
        <w:t>f</w:t>
      </w:r>
      <w:r w:rsidRPr="00173130">
        <w:rPr>
          <w:lang w:val="en-GB"/>
        </w:rPr>
        <w:t xml:space="preserve"> a coral microatoll, </w:t>
      </w:r>
      <w:r w:rsidR="001745BE" w:rsidRPr="00173130">
        <w:rPr>
          <w:lang w:val="en-GB"/>
        </w:rPr>
        <w:t>a mixture of sediment, boring mollusks and</w:t>
      </w:r>
      <w:r w:rsidR="00BC3817">
        <w:rPr>
          <w:lang w:val="en-GB"/>
        </w:rPr>
        <w:t>/or</w:t>
      </w:r>
      <w:r w:rsidR="001745BE" w:rsidRPr="00173130">
        <w:rPr>
          <w:lang w:val="en-GB"/>
        </w:rPr>
        <w:t xml:space="preserve"> plant growth tend</w:t>
      </w:r>
      <w:r w:rsidR="00BC3817">
        <w:rPr>
          <w:lang w:val="en-GB"/>
        </w:rPr>
        <w:t>s</w:t>
      </w:r>
      <w:r w:rsidR="001745BE" w:rsidRPr="00173130">
        <w:rPr>
          <w:lang w:val="en-GB"/>
        </w:rPr>
        <w:t xml:space="preserve"> to </w:t>
      </w:r>
      <w:r w:rsidR="00BC3817">
        <w:rPr>
          <w:lang w:val="en-GB"/>
        </w:rPr>
        <w:t>accumulate</w:t>
      </w:r>
      <w:r w:rsidR="00BC3817" w:rsidRPr="00173130">
        <w:rPr>
          <w:lang w:val="en-GB"/>
        </w:rPr>
        <w:t xml:space="preserve"> </w:t>
      </w:r>
      <w:r w:rsidRPr="00173130">
        <w:rPr>
          <w:lang w:val="en-GB"/>
        </w:rPr>
        <w:t>(</w:t>
      </w:r>
      <w:r w:rsidR="00501DB0" w:rsidRPr="00173130">
        <w:rPr>
          <w:rFonts w:ascii="Aptos" w:hAnsi="Aptos" w:cs="Calibri"/>
          <w:iCs/>
          <w:color w:val="000000" w:themeColor="text1"/>
          <w:sz w:val="22"/>
          <w:szCs w:val="22"/>
          <w:lang w:val="en-GB"/>
        </w:rPr>
        <w:t>Goreau et al., 1979; Flora and Ely, 2003; Lozano-Cortés and Zapata, 2014</w:t>
      </w:r>
      <w:r w:rsidRPr="00173130">
        <w:rPr>
          <w:lang w:val="en-GB"/>
        </w:rPr>
        <w:t>)</w:t>
      </w:r>
      <w:r w:rsidR="001745BE" w:rsidRPr="00173130">
        <w:rPr>
          <w:lang w:val="en-GB"/>
        </w:rPr>
        <w:t xml:space="preserve"> (</w:t>
      </w:r>
      <w:r w:rsidR="001745BE" w:rsidRPr="00173130">
        <w:rPr>
          <w:b/>
          <w:bCs/>
          <w:lang w:val="en-GB"/>
        </w:rPr>
        <w:t>Fig.</w:t>
      </w:r>
      <w:r w:rsidR="00C23510" w:rsidRPr="00173130">
        <w:rPr>
          <w:b/>
          <w:bCs/>
          <w:lang w:val="en-GB"/>
        </w:rPr>
        <w:t>S2</w:t>
      </w:r>
      <w:r w:rsidR="001745BE" w:rsidRPr="00173130">
        <w:rPr>
          <w:lang w:val="en-GB"/>
        </w:rPr>
        <w:t>)</w:t>
      </w:r>
      <w:r w:rsidRPr="00173130">
        <w:rPr>
          <w:lang w:val="en-GB"/>
        </w:rPr>
        <w:t xml:space="preserve">, </w:t>
      </w:r>
      <w:r w:rsidR="001745BE" w:rsidRPr="00173130">
        <w:rPr>
          <w:lang w:val="en-GB"/>
        </w:rPr>
        <w:t xml:space="preserve">where such material can </w:t>
      </w:r>
      <w:r w:rsidR="006174C9" w:rsidRPr="00173130">
        <w:rPr>
          <w:lang w:val="en-GB"/>
        </w:rPr>
        <w:t xml:space="preserve">raise </w:t>
      </w:r>
      <w:r w:rsidR="00BC3817">
        <w:rPr>
          <w:lang w:val="en-GB"/>
        </w:rPr>
        <w:t xml:space="preserve">the apparent </w:t>
      </w:r>
      <w:r w:rsidR="001745BE" w:rsidRPr="00173130">
        <w:rPr>
          <w:lang w:val="en-GB"/>
        </w:rPr>
        <w:t>coral surface</w:t>
      </w:r>
      <w:r w:rsidR="006174C9" w:rsidRPr="00173130">
        <w:rPr>
          <w:lang w:val="en-GB"/>
        </w:rPr>
        <w:t xml:space="preserve"> elevation</w:t>
      </w:r>
      <w:r w:rsidR="00D72FB3" w:rsidRPr="00173130">
        <w:rPr>
          <w:lang w:val="en-GB"/>
        </w:rPr>
        <w:t>, obscuring</w:t>
      </w:r>
      <w:r w:rsidR="001745BE" w:rsidRPr="00173130">
        <w:rPr>
          <w:lang w:val="en-GB"/>
        </w:rPr>
        <w:t xml:space="preserve"> important features of the surface morphology.</w:t>
      </w:r>
      <w:r w:rsidR="001D7132" w:rsidRPr="00173130">
        <w:rPr>
          <w:rFonts w:ascii="Aptos" w:hAnsi="Aptos" w:cs="Calibri"/>
          <w:iCs/>
          <w:color w:val="000000" w:themeColor="text1"/>
          <w:lang w:val="en-GB"/>
        </w:rPr>
        <w:t xml:space="preserve"> Removing this material prior to data acquisition is crucial as it allows for improved resolution of subtle features on the coral that will be critical for interpretation of coral morphology.</w:t>
      </w:r>
      <w:r w:rsidR="001D7132" w:rsidRPr="00173130">
        <w:rPr>
          <w:rFonts w:ascii="Aptos" w:hAnsi="Aptos" w:cs="Calibri"/>
          <w:iCs/>
          <w:color w:val="000000" w:themeColor="text1"/>
          <w:sz w:val="22"/>
          <w:szCs w:val="22"/>
          <w:lang w:val="en-GB"/>
        </w:rPr>
        <w:t xml:space="preserve"> </w:t>
      </w:r>
    </w:p>
    <w:p w14:paraId="75531156" w14:textId="77777777" w:rsidR="004E2BC9" w:rsidRPr="00173130" w:rsidRDefault="004E2BC9" w:rsidP="006B4462">
      <w:pPr>
        <w:spacing w:line="480" w:lineRule="auto"/>
        <w:rPr>
          <w:lang w:val="en-GB"/>
        </w:rPr>
      </w:pPr>
    </w:p>
    <w:tbl>
      <w:tblPr>
        <w:tblStyle w:val="TableGrid"/>
        <w:tblW w:w="0" w:type="auto"/>
        <w:tblLook w:val="04A0" w:firstRow="1" w:lastRow="0" w:firstColumn="1" w:lastColumn="0" w:noHBand="0" w:noVBand="1"/>
      </w:tblPr>
      <w:tblGrid>
        <w:gridCol w:w="9016"/>
      </w:tblGrid>
      <w:tr w:rsidR="004E2BC9" w:rsidRPr="00173130" w14:paraId="108D5BDF" w14:textId="77777777">
        <w:tc>
          <w:tcPr>
            <w:tcW w:w="9016" w:type="dxa"/>
          </w:tcPr>
          <w:p w14:paraId="1B3D0FA1" w14:textId="77777777" w:rsidR="004E2BC9" w:rsidRPr="00173130" w:rsidRDefault="004E2BC9">
            <w:pPr>
              <w:jc w:val="center"/>
              <w:rPr>
                <w:lang w:val="en-GB"/>
              </w:rPr>
            </w:pPr>
            <w:r w:rsidRPr="00173130">
              <w:rPr>
                <w:noProof/>
                <w:lang w:val="en-GB"/>
              </w:rPr>
              <w:drawing>
                <wp:inline distT="0" distB="0" distL="0" distR="0" wp14:anchorId="2702AE37" wp14:editId="614A3B1F">
                  <wp:extent cx="5201920" cy="3135791"/>
                  <wp:effectExtent l="0" t="0" r="5080" b="1270"/>
                  <wp:docPr id="739181562" name="Picture 12" descr="Close-up of a rock form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9181562" name="Picture 12" descr="Close-up of a rock formation&#10;&#10;Description automatically generated"/>
                          <pic:cNvPicPr/>
                        </pic:nvPicPr>
                        <pic:blipFill>
                          <a:blip r:embed="rId6" cstate="print">
                            <a:extLst>
                              <a:ext uri="{28A0092B-C50C-407E-A947-70E740481C1C}">
                                <a14:useLocalDpi xmlns:a14="http://schemas.microsoft.com/office/drawing/2010/main" val="0"/>
                              </a:ext>
                            </a:extLst>
                          </a:blip>
                          <a:stretch>
                            <a:fillRect/>
                          </a:stretch>
                        </pic:blipFill>
                        <pic:spPr>
                          <a:xfrm>
                            <a:off x="0" y="0"/>
                            <a:ext cx="5220670" cy="3147094"/>
                          </a:xfrm>
                          <a:prstGeom prst="rect">
                            <a:avLst/>
                          </a:prstGeom>
                        </pic:spPr>
                      </pic:pic>
                    </a:graphicData>
                  </a:graphic>
                </wp:inline>
              </w:drawing>
            </w:r>
          </w:p>
        </w:tc>
      </w:tr>
      <w:tr w:rsidR="004E2BC9" w:rsidRPr="00173130" w14:paraId="162C074E" w14:textId="77777777">
        <w:tc>
          <w:tcPr>
            <w:tcW w:w="9016" w:type="dxa"/>
          </w:tcPr>
          <w:p w14:paraId="1A0A3F53" w14:textId="5A86ED8B" w:rsidR="004E2BC9" w:rsidRPr="00173130" w:rsidRDefault="004E2BC9">
            <w:pPr>
              <w:spacing w:line="480" w:lineRule="auto"/>
              <w:rPr>
                <w:lang w:val="en-GB"/>
              </w:rPr>
            </w:pPr>
            <w:r w:rsidRPr="00173130">
              <w:rPr>
                <w:b/>
                <w:bCs/>
                <w:lang w:val="en-GB"/>
              </w:rPr>
              <w:t xml:space="preserve">Fig. </w:t>
            </w:r>
            <w:r w:rsidR="006A5F53" w:rsidRPr="00173130">
              <w:rPr>
                <w:b/>
                <w:bCs/>
                <w:lang w:val="en-GB"/>
              </w:rPr>
              <w:t>S</w:t>
            </w:r>
            <w:r w:rsidRPr="00173130">
              <w:rPr>
                <w:b/>
                <w:bCs/>
                <w:lang w:val="en-GB"/>
              </w:rPr>
              <w:t>2</w:t>
            </w:r>
            <w:r w:rsidRPr="00173130">
              <w:rPr>
                <w:lang w:val="en-GB"/>
              </w:rPr>
              <w:t xml:space="preserve">: Example of the accumulation of sediments and shells on the uncleaned surface of PMPR-B-F3, imaged in the creation of the 3D model. </w:t>
            </w:r>
          </w:p>
        </w:tc>
      </w:tr>
    </w:tbl>
    <w:p w14:paraId="7DF5666C" w14:textId="77777777" w:rsidR="00374F26" w:rsidRPr="00173130" w:rsidRDefault="00374F26" w:rsidP="007F0A25">
      <w:pPr>
        <w:rPr>
          <w:lang w:val="en-GB"/>
        </w:rPr>
      </w:pPr>
    </w:p>
    <w:p w14:paraId="19B762B6" w14:textId="4BFFAA6C" w:rsidR="005D10CC" w:rsidRPr="00173130" w:rsidRDefault="005D10CC" w:rsidP="00ED5F74">
      <w:pPr>
        <w:pStyle w:val="Heading1"/>
        <w:rPr>
          <w:lang w:val="en-GB"/>
        </w:rPr>
      </w:pPr>
      <w:r w:rsidRPr="00173130">
        <w:rPr>
          <w:lang w:val="en-GB"/>
        </w:rPr>
        <w:t>S</w:t>
      </w:r>
      <w:r w:rsidR="006A5F53" w:rsidRPr="00173130">
        <w:rPr>
          <w:lang w:val="en-GB"/>
        </w:rPr>
        <w:t>3</w:t>
      </w:r>
      <w:r w:rsidRPr="00173130">
        <w:rPr>
          <w:lang w:val="en-GB"/>
        </w:rPr>
        <w:t xml:space="preserve"> Structure-from-motion (SfM) photogrammetry</w:t>
      </w:r>
    </w:p>
    <w:p w14:paraId="38817CE2" w14:textId="77777777" w:rsidR="006C30A4" w:rsidRPr="00173130" w:rsidRDefault="006C30A4" w:rsidP="00D5229B">
      <w:pPr>
        <w:spacing w:line="480" w:lineRule="auto"/>
        <w:rPr>
          <w:u w:val="single"/>
          <w:lang w:val="en-GB"/>
        </w:rPr>
      </w:pPr>
    </w:p>
    <w:p w14:paraId="0336FFF7" w14:textId="53635A2B" w:rsidR="002C08AE" w:rsidRPr="00173130" w:rsidRDefault="002C08AE" w:rsidP="00D5229B">
      <w:pPr>
        <w:spacing w:line="480" w:lineRule="auto"/>
        <w:rPr>
          <w:lang w:val="en-GB"/>
        </w:rPr>
      </w:pPr>
      <w:r w:rsidRPr="00173130">
        <w:rPr>
          <w:lang w:val="en-GB"/>
        </w:rPr>
        <w:t xml:space="preserve">The following details the </w:t>
      </w:r>
      <w:r w:rsidR="0048515C" w:rsidRPr="00173130">
        <w:rPr>
          <w:lang w:val="en-GB"/>
        </w:rPr>
        <w:t xml:space="preserve">methods </w:t>
      </w:r>
      <w:r w:rsidR="00AB3D0C" w:rsidRPr="00173130">
        <w:rPr>
          <w:lang w:val="en-GB"/>
        </w:rPr>
        <w:t>necessary</w:t>
      </w:r>
      <w:r w:rsidR="0048515C" w:rsidRPr="00173130">
        <w:rPr>
          <w:lang w:val="en-GB"/>
        </w:rPr>
        <w:t xml:space="preserve"> for </w:t>
      </w:r>
      <w:r w:rsidR="00AB3D0C" w:rsidRPr="00173130">
        <w:rPr>
          <w:lang w:val="en-GB"/>
        </w:rPr>
        <w:t>SfM</w:t>
      </w:r>
      <w:r w:rsidRPr="00173130">
        <w:rPr>
          <w:lang w:val="en-GB"/>
        </w:rPr>
        <w:t xml:space="preserve"> </w:t>
      </w:r>
      <w:r w:rsidR="00BF6B59" w:rsidRPr="00173130">
        <w:rPr>
          <w:lang w:val="en-GB"/>
        </w:rPr>
        <w:t>of</w:t>
      </w:r>
      <w:r w:rsidRPr="00173130">
        <w:rPr>
          <w:lang w:val="en-GB"/>
        </w:rPr>
        <w:t xml:space="preserve"> coral microatoll</w:t>
      </w:r>
      <w:r w:rsidR="00BF6B59" w:rsidRPr="00173130">
        <w:rPr>
          <w:lang w:val="en-GB"/>
        </w:rPr>
        <w:t>s</w:t>
      </w:r>
      <w:r w:rsidRPr="00173130">
        <w:rPr>
          <w:lang w:val="en-GB"/>
        </w:rPr>
        <w:t xml:space="preserve">. </w:t>
      </w:r>
      <w:r w:rsidR="00BF6B59" w:rsidRPr="00173130">
        <w:rPr>
          <w:lang w:val="en-GB"/>
        </w:rPr>
        <w:t xml:space="preserve">This technique </w:t>
      </w:r>
      <w:r w:rsidRPr="00173130">
        <w:rPr>
          <w:lang w:val="en-GB"/>
        </w:rPr>
        <w:t xml:space="preserve">can be broadly </w:t>
      </w:r>
      <w:r w:rsidR="00AB3D0C" w:rsidRPr="00173130">
        <w:rPr>
          <w:lang w:val="en-GB"/>
        </w:rPr>
        <w:t>divided</w:t>
      </w:r>
      <w:r w:rsidR="00E15699" w:rsidRPr="00173130">
        <w:rPr>
          <w:lang w:val="en-GB"/>
        </w:rPr>
        <w:t xml:space="preserve"> </w:t>
      </w:r>
      <w:r w:rsidRPr="00173130">
        <w:rPr>
          <w:lang w:val="en-GB"/>
        </w:rPr>
        <w:t>into data acquisition and data processing</w:t>
      </w:r>
      <w:r w:rsidR="00917D46" w:rsidRPr="00173130">
        <w:rPr>
          <w:lang w:val="en-GB"/>
        </w:rPr>
        <w:t>.</w:t>
      </w:r>
    </w:p>
    <w:p w14:paraId="4920CF6E" w14:textId="77777777" w:rsidR="00917D46" w:rsidRPr="00173130" w:rsidRDefault="00917D46" w:rsidP="00D5229B">
      <w:pPr>
        <w:spacing w:line="480" w:lineRule="auto"/>
        <w:rPr>
          <w:lang w:val="en-GB"/>
        </w:rPr>
      </w:pPr>
    </w:p>
    <w:p w14:paraId="442487DE" w14:textId="13E344AD" w:rsidR="00917D46" w:rsidRPr="00173130" w:rsidRDefault="00917D46" w:rsidP="00D5229B">
      <w:pPr>
        <w:spacing w:line="480" w:lineRule="auto"/>
        <w:rPr>
          <w:lang w:val="en-GB"/>
        </w:rPr>
      </w:pPr>
      <w:r w:rsidRPr="00173130">
        <w:rPr>
          <w:lang w:val="en-GB"/>
        </w:rPr>
        <w:t>S</w:t>
      </w:r>
      <w:r w:rsidR="006A5F53" w:rsidRPr="00173130">
        <w:rPr>
          <w:lang w:val="en-GB"/>
        </w:rPr>
        <w:t>3</w:t>
      </w:r>
      <w:r w:rsidRPr="00173130">
        <w:rPr>
          <w:lang w:val="en-GB"/>
        </w:rPr>
        <w:t xml:space="preserve">.1 SfM photogrammetry: Data </w:t>
      </w:r>
      <w:r w:rsidR="00083485" w:rsidRPr="00173130">
        <w:rPr>
          <w:lang w:val="en-GB"/>
        </w:rPr>
        <w:t>a</w:t>
      </w:r>
      <w:r w:rsidRPr="00173130">
        <w:rPr>
          <w:lang w:val="en-GB"/>
        </w:rPr>
        <w:t>cquisition</w:t>
      </w:r>
    </w:p>
    <w:p w14:paraId="23136967" w14:textId="77777777" w:rsidR="00917D46" w:rsidRPr="00173130" w:rsidRDefault="00917D46" w:rsidP="00D5229B">
      <w:pPr>
        <w:spacing w:line="480" w:lineRule="auto"/>
        <w:rPr>
          <w:lang w:val="en-GB"/>
        </w:rPr>
      </w:pPr>
    </w:p>
    <w:p w14:paraId="5D7D2866" w14:textId="1454D0E8" w:rsidR="00917D46" w:rsidRPr="00173130" w:rsidRDefault="00917D46" w:rsidP="00917D46">
      <w:pPr>
        <w:pStyle w:val="ListParagraph"/>
        <w:spacing w:line="480" w:lineRule="auto"/>
        <w:ind w:left="0"/>
        <w:jc w:val="both"/>
        <w:rPr>
          <w:lang w:val="en-GB"/>
        </w:rPr>
      </w:pPr>
      <w:r w:rsidRPr="00173130">
        <w:rPr>
          <w:lang w:val="en-GB"/>
        </w:rPr>
        <w:t>The quality of the photos taken is important as it directly influences the quality of the resultant model</w:t>
      </w:r>
      <w:r w:rsidR="0077431C" w:rsidRPr="00173130">
        <w:rPr>
          <w:lang w:val="en-GB"/>
        </w:rPr>
        <w:t xml:space="preserve"> (Mosbrucker et al., 2017</w:t>
      </w:r>
      <w:r w:rsidR="000C4FB9" w:rsidRPr="00173130">
        <w:rPr>
          <w:lang w:val="en-GB"/>
        </w:rPr>
        <w:t xml:space="preserve">; </w:t>
      </w:r>
      <w:r w:rsidR="00B86BCE" w:rsidRPr="00173130">
        <w:rPr>
          <w:lang w:val="en-GB"/>
        </w:rPr>
        <w:t>Leduc et al., 2019</w:t>
      </w:r>
      <w:r w:rsidR="0077431C" w:rsidRPr="00173130">
        <w:rPr>
          <w:lang w:val="en-GB"/>
        </w:rPr>
        <w:t>)</w:t>
      </w:r>
      <w:r w:rsidRPr="00173130">
        <w:rPr>
          <w:lang w:val="en-GB"/>
        </w:rPr>
        <w:t>. While in the field, the photos need to be of different perspectives of the coral microatoll; they should be taken from different angles</w:t>
      </w:r>
      <w:r w:rsidR="00083485" w:rsidRPr="00173130">
        <w:rPr>
          <w:lang w:val="en-GB"/>
        </w:rPr>
        <w:t>,</w:t>
      </w:r>
      <w:r w:rsidR="008E2C08" w:rsidRPr="00173130">
        <w:rPr>
          <w:lang w:val="en-GB"/>
        </w:rPr>
        <w:t xml:space="preserve"> </w:t>
      </w:r>
      <w:r w:rsidR="00083485" w:rsidRPr="00173130">
        <w:rPr>
          <w:lang w:val="en-GB"/>
        </w:rPr>
        <w:t>different heights,</w:t>
      </w:r>
      <w:r w:rsidRPr="00173130">
        <w:rPr>
          <w:lang w:val="en-GB"/>
        </w:rPr>
        <w:t xml:space="preserve"> and </w:t>
      </w:r>
      <w:r w:rsidR="00083485" w:rsidRPr="00173130">
        <w:rPr>
          <w:lang w:val="en-GB"/>
        </w:rPr>
        <w:t xml:space="preserve">different </w:t>
      </w:r>
      <w:r w:rsidRPr="00173130">
        <w:rPr>
          <w:lang w:val="en-GB"/>
        </w:rPr>
        <w:t>distances from the coral (</w:t>
      </w:r>
      <w:r w:rsidRPr="00173130">
        <w:rPr>
          <w:b/>
          <w:bCs/>
          <w:lang w:val="en-GB"/>
        </w:rPr>
        <w:t>Fig.</w:t>
      </w:r>
      <w:r w:rsidR="00AF6499" w:rsidRPr="00173130">
        <w:rPr>
          <w:b/>
          <w:bCs/>
          <w:lang w:val="en-GB"/>
        </w:rPr>
        <w:t>2</w:t>
      </w:r>
      <w:r w:rsidR="00153C06">
        <w:rPr>
          <w:b/>
          <w:bCs/>
          <w:lang w:val="en-GB"/>
        </w:rPr>
        <w:t>A</w:t>
      </w:r>
      <w:r w:rsidRPr="00173130">
        <w:rPr>
          <w:lang w:val="en-GB"/>
        </w:rPr>
        <w:t xml:space="preserve">). Each successive photo should have a substantial overlap with the previous one, with an </w:t>
      </w:r>
      <w:r w:rsidRPr="00173130">
        <w:rPr>
          <w:lang w:val="en-GB"/>
        </w:rPr>
        <w:lastRenderedPageBreak/>
        <w:t>ideal overlap of 70-80% (Lange and Perry, 2020</w:t>
      </w:r>
      <w:r w:rsidR="000C4FB9" w:rsidRPr="00173130">
        <w:rPr>
          <w:lang w:val="en-GB"/>
        </w:rPr>
        <w:t xml:space="preserve">; </w:t>
      </w:r>
      <w:r w:rsidR="00CC5C62" w:rsidRPr="00173130">
        <w:rPr>
          <w:lang w:val="en-GB"/>
        </w:rPr>
        <w:t>Kasprzak et al., 2018</w:t>
      </w:r>
      <w:r w:rsidRPr="00173130">
        <w:rPr>
          <w:lang w:val="en-GB"/>
        </w:rPr>
        <w:t>). A high image overlap is key to finding tie points between two or more images. Generally, the greater the number of tie points, the higher the quality of the resulting model (Eltner et al., 2016). While photographing the coral, it is important to refrain from the use of wide-angle lenses or telephoto (zoom) functions. These can negatively affect how the software assesses the perspective of the photo during the processing stage</w:t>
      </w:r>
      <w:r w:rsidR="009C04AD" w:rsidRPr="00173130">
        <w:rPr>
          <w:lang w:val="en-GB"/>
        </w:rPr>
        <w:t xml:space="preserve"> </w:t>
      </w:r>
      <w:r w:rsidR="000D590C" w:rsidRPr="00173130">
        <w:rPr>
          <w:lang w:val="en-GB"/>
        </w:rPr>
        <w:t>(</w:t>
      </w:r>
      <w:r w:rsidR="000D590C" w:rsidRPr="00173130">
        <w:rPr>
          <w:rFonts w:ascii="Aptos" w:hAnsi="Aptos"/>
          <w:color w:val="000000" w:themeColor="text1"/>
          <w:sz w:val="22"/>
          <w:szCs w:val="22"/>
          <w:lang w:val="en-GB"/>
        </w:rPr>
        <w:t>Mosbrucker et al., 2017</w:t>
      </w:r>
      <w:r w:rsidR="000D590C" w:rsidRPr="00173130">
        <w:rPr>
          <w:lang w:val="en-GB"/>
        </w:rPr>
        <w:t>)</w:t>
      </w:r>
      <w:r w:rsidR="00BC3817">
        <w:rPr>
          <w:lang w:val="en-GB"/>
        </w:rPr>
        <w:t>.</w:t>
      </w:r>
    </w:p>
    <w:p w14:paraId="59E69C68" w14:textId="77777777" w:rsidR="00917D46" w:rsidRPr="00173130" w:rsidRDefault="00917D46" w:rsidP="00D5229B">
      <w:pPr>
        <w:spacing w:line="480" w:lineRule="auto"/>
        <w:rPr>
          <w:highlight w:val="yellow"/>
          <w:lang w:val="en-GB"/>
        </w:rPr>
      </w:pPr>
    </w:p>
    <w:p w14:paraId="7FD505FE" w14:textId="260D0ECB" w:rsidR="00917D46" w:rsidRPr="00173130" w:rsidRDefault="00917D46" w:rsidP="00917D46">
      <w:pPr>
        <w:spacing w:line="480" w:lineRule="auto"/>
        <w:rPr>
          <w:lang w:val="en-GB"/>
        </w:rPr>
      </w:pPr>
      <w:r w:rsidRPr="00173130">
        <w:rPr>
          <w:lang w:val="en-GB"/>
        </w:rPr>
        <w:t>S</w:t>
      </w:r>
      <w:r w:rsidR="006A5F53" w:rsidRPr="00173130">
        <w:rPr>
          <w:lang w:val="en-GB"/>
        </w:rPr>
        <w:t>3</w:t>
      </w:r>
      <w:r w:rsidRPr="00173130">
        <w:rPr>
          <w:lang w:val="en-GB"/>
        </w:rPr>
        <w:t xml:space="preserve">.2 SfM photogrammetry: Data </w:t>
      </w:r>
      <w:r w:rsidR="00083485" w:rsidRPr="00173130">
        <w:rPr>
          <w:lang w:val="en-GB"/>
        </w:rPr>
        <w:t>p</w:t>
      </w:r>
      <w:r w:rsidRPr="00173130">
        <w:rPr>
          <w:lang w:val="en-GB"/>
        </w:rPr>
        <w:t>rocessing</w:t>
      </w:r>
    </w:p>
    <w:p w14:paraId="2A6CECD5" w14:textId="77777777" w:rsidR="002C08AE" w:rsidRPr="00173130" w:rsidRDefault="002C08AE" w:rsidP="00D5229B">
      <w:pPr>
        <w:spacing w:line="480" w:lineRule="auto"/>
        <w:rPr>
          <w:u w:val="single"/>
          <w:lang w:val="en-GB"/>
        </w:rPr>
      </w:pPr>
    </w:p>
    <w:p w14:paraId="3099BFE0" w14:textId="3588A611" w:rsidR="00F84D5E" w:rsidRPr="00173130" w:rsidRDefault="00F84D5E" w:rsidP="00F84D5E">
      <w:pPr>
        <w:spacing w:line="480" w:lineRule="auto"/>
        <w:rPr>
          <w:rFonts w:cstheme="minorHAnsi"/>
          <w:iCs/>
          <w:lang w:val="en-GB"/>
        </w:rPr>
      </w:pPr>
      <w:r w:rsidRPr="00173130">
        <w:rPr>
          <w:rFonts w:cstheme="minorHAnsi"/>
          <w:iCs/>
          <w:lang w:val="en-GB"/>
        </w:rPr>
        <w:t xml:space="preserve">Agisoft Metashape follows the same workflow and has the same outputs as other </w:t>
      </w:r>
      <w:r w:rsidR="00BC3817">
        <w:rPr>
          <w:rFonts w:cstheme="minorHAnsi"/>
          <w:iCs/>
          <w:lang w:val="en-GB"/>
        </w:rPr>
        <w:t>s</w:t>
      </w:r>
      <w:r w:rsidR="00C90879" w:rsidRPr="00173130">
        <w:rPr>
          <w:rFonts w:cstheme="minorHAnsi"/>
          <w:iCs/>
          <w:lang w:val="en-GB"/>
        </w:rPr>
        <w:t>tructure-from-</w:t>
      </w:r>
      <w:r w:rsidR="00BC3817">
        <w:rPr>
          <w:rFonts w:cstheme="minorHAnsi"/>
          <w:iCs/>
          <w:lang w:val="en-GB"/>
        </w:rPr>
        <w:t>m</w:t>
      </w:r>
      <w:r w:rsidR="00C90879" w:rsidRPr="00173130">
        <w:rPr>
          <w:rFonts w:cstheme="minorHAnsi"/>
          <w:iCs/>
          <w:lang w:val="en-GB"/>
        </w:rPr>
        <w:t>otion multi-view stereo (</w:t>
      </w:r>
      <w:r w:rsidRPr="00173130">
        <w:rPr>
          <w:rFonts w:cstheme="minorHAnsi"/>
          <w:iCs/>
          <w:lang w:val="en-GB"/>
        </w:rPr>
        <w:t>SfM-MVS</w:t>
      </w:r>
      <w:r w:rsidR="00C90879" w:rsidRPr="00173130">
        <w:rPr>
          <w:rFonts w:cstheme="minorHAnsi"/>
          <w:iCs/>
          <w:lang w:val="en-GB"/>
        </w:rPr>
        <w:t>)</w:t>
      </w:r>
      <w:r w:rsidRPr="00173130">
        <w:rPr>
          <w:rFonts w:cstheme="minorHAnsi"/>
          <w:iCs/>
          <w:lang w:val="en-GB"/>
        </w:rPr>
        <w:t xml:space="preserve"> software, with the only notable difference being that it has its own set of custom algorithms (Mali and Kuiry, 2018). At the time of writing, there has been no official documentation that extensively describes these algorithms. We generally follow the workflow outlined by Iglhaut et al. (201</w:t>
      </w:r>
      <w:r w:rsidR="000F1CD0" w:rsidRPr="00173130">
        <w:rPr>
          <w:rFonts w:cstheme="minorHAnsi"/>
          <w:iCs/>
          <w:lang w:val="en-GB"/>
        </w:rPr>
        <w:t>9</w:t>
      </w:r>
      <w:r w:rsidRPr="00173130">
        <w:rPr>
          <w:rFonts w:cstheme="minorHAnsi"/>
          <w:iCs/>
          <w:lang w:val="en-GB"/>
        </w:rPr>
        <w:t>) and Mali and Kuiry (2018)</w:t>
      </w:r>
      <w:r w:rsidR="00E33CA3" w:rsidRPr="00173130">
        <w:rPr>
          <w:rFonts w:cstheme="minorHAnsi"/>
          <w:iCs/>
          <w:lang w:val="en-GB"/>
        </w:rPr>
        <w:t xml:space="preserve"> and advise readers to </w:t>
      </w:r>
      <w:r w:rsidR="0032747F" w:rsidRPr="00173130">
        <w:rPr>
          <w:rFonts w:cstheme="minorHAnsi"/>
          <w:iCs/>
          <w:lang w:val="en-GB"/>
        </w:rPr>
        <w:t>check these studies for further details of</w:t>
      </w:r>
      <w:r w:rsidRPr="00173130">
        <w:rPr>
          <w:rFonts w:cstheme="minorHAnsi"/>
          <w:iCs/>
          <w:lang w:val="en-GB"/>
        </w:rPr>
        <w:t xml:space="preserve"> the algorithms</w:t>
      </w:r>
      <w:r w:rsidR="0032747F" w:rsidRPr="00173130">
        <w:rPr>
          <w:rFonts w:cstheme="minorHAnsi"/>
          <w:iCs/>
          <w:lang w:val="en-GB"/>
        </w:rPr>
        <w:t>.</w:t>
      </w:r>
    </w:p>
    <w:p w14:paraId="1562B7BD" w14:textId="77777777" w:rsidR="00F84D5E" w:rsidRPr="00173130" w:rsidRDefault="00F84D5E" w:rsidP="00F84D5E">
      <w:pPr>
        <w:spacing w:line="480" w:lineRule="auto"/>
        <w:rPr>
          <w:rFonts w:cstheme="minorHAnsi"/>
          <w:iCs/>
          <w:lang w:val="en-GB"/>
        </w:rPr>
      </w:pPr>
    </w:p>
    <w:p w14:paraId="072F8C74" w14:textId="24B7FD94" w:rsidR="00F84D5E" w:rsidRPr="00173130" w:rsidRDefault="00F84D5E" w:rsidP="00F84D5E">
      <w:pPr>
        <w:spacing w:line="480" w:lineRule="auto"/>
        <w:rPr>
          <w:rFonts w:cstheme="minorHAnsi"/>
          <w:iCs/>
          <w:lang w:val="en-GB"/>
        </w:rPr>
      </w:pPr>
      <w:r w:rsidRPr="00173130">
        <w:rPr>
          <w:rFonts w:cstheme="minorHAnsi"/>
          <w:iCs/>
          <w:lang w:val="en-GB"/>
        </w:rPr>
        <w:t>A</w:t>
      </w:r>
      <w:r w:rsidRPr="00173130">
        <w:rPr>
          <w:rFonts w:cstheme="minorHAnsi"/>
          <w:iCs/>
          <w:color w:val="000000" w:themeColor="text1"/>
          <w:lang w:val="en-GB"/>
        </w:rPr>
        <w:t>fter adding the photos into the workspace, the first step of this automated workflow involves photo alignment to generate a sparse point cloud. A point cloud refers to a quantity of points with 3D coordinates describing the surface (Eltner et al., 2016), with each point having a numerical descriptor in space. This step extracts key</w:t>
      </w:r>
      <w:r w:rsidR="0047571E" w:rsidRPr="00173130">
        <w:rPr>
          <w:rFonts w:cstheme="minorHAnsi"/>
          <w:iCs/>
          <w:color w:val="000000" w:themeColor="text1"/>
          <w:lang w:val="en-GB"/>
        </w:rPr>
        <w:t xml:space="preserve"> </w:t>
      </w:r>
      <w:r w:rsidRPr="00173130">
        <w:rPr>
          <w:rFonts w:cstheme="minorHAnsi"/>
          <w:iCs/>
          <w:color w:val="000000" w:themeColor="text1"/>
          <w:lang w:val="en-GB"/>
        </w:rPr>
        <w:t>points and tie</w:t>
      </w:r>
      <w:r w:rsidR="00934CE7" w:rsidRPr="00173130">
        <w:rPr>
          <w:rFonts w:cstheme="minorHAnsi"/>
          <w:iCs/>
          <w:color w:val="000000" w:themeColor="text1"/>
          <w:lang w:val="en-GB"/>
        </w:rPr>
        <w:t xml:space="preserve"> </w:t>
      </w:r>
      <w:r w:rsidRPr="00173130">
        <w:rPr>
          <w:rFonts w:cstheme="minorHAnsi"/>
          <w:iCs/>
          <w:color w:val="000000" w:themeColor="text1"/>
          <w:lang w:val="en-GB"/>
        </w:rPr>
        <w:t>points from the photographs (Iglhaut et al., 2019), where the sparse point cloud is a representation of the position of key</w:t>
      </w:r>
      <w:r w:rsidR="00CF4790" w:rsidRPr="00173130">
        <w:rPr>
          <w:rFonts w:cstheme="minorHAnsi"/>
          <w:iCs/>
          <w:color w:val="000000" w:themeColor="text1"/>
          <w:lang w:val="en-GB"/>
        </w:rPr>
        <w:t xml:space="preserve"> </w:t>
      </w:r>
      <w:r w:rsidRPr="00173130">
        <w:rPr>
          <w:rFonts w:cstheme="minorHAnsi"/>
          <w:iCs/>
          <w:color w:val="000000" w:themeColor="text1"/>
          <w:lang w:val="en-GB"/>
        </w:rPr>
        <w:t>points and tie</w:t>
      </w:r>
      <w:r w:rsidR="00CF4790" w:rsidRPr="00173130">
        <w:rPr>
          <w:rFonts w:cstheme="minorHAnsi"/>
          <w:iCs/>
          <w:color w:val="000000" w:themeColor="text1"/>
          <w:lang w:val="en-GB"/>
        </w:rPr>
        <w:t xml:space="preserve"> </w:t>
      </w:r>
      <w:r w:rsidRPr="00173130">
        <w:rPr>
          <w:rFonts w:cstheme="minorHAnsi"/>
          <w:iCs/>
          <w:color w:val="000000" w:themeColor="text1"/>
          <w:lang w:val="en-GB"/>
        </w:rPr>
        <w:t>points matched across the various images (Iglhaut et al., 2019; Mali et al., 2021).</w:t>
      </w:r>
    </w:p>
    <w:p w14:paraId="462BF9DC" w14:textId="77777777" w:rsidR="00F84D5E" w:rsidRPr="00173130" w:rsidRDefault="00F84D5E" w:rsidP="00F84D5E">
      <w:pPr>
        <w:spacing w:line="480" w:lineRule="auto"/>
        <w:rPr>
          <w:rFonts w:cstheme="minorHAnsi"/>
          <w:iCs/>
          <w:lang w:val="en-GB"/>
        </w:rPr>
      </w:pPr>
    </w:p>
    <w:p w14:paraId="201D3DD9" w14:textId="41CCBE6F" w:rsidR="00F84D5E" w:rsidRPr="00173130" w:rsidRDefault="00F84D5E" w:rsidP="00F84D5E">
      <w:pPr>
        <w:spacing w:line="480" w:lineRule="auto"/>
        <w:rPr>
          <w:rFonts w:cstheme="minorHAnsi"/>
          <w:iCs/>
          <w:lang w:val="en-GB"/>
        </w:rPr>
      </w:pPr>
      <w:r w:rsidRPr="00173130">
        <w:rPr>
          <w:rFonts w:cstheme="minorHAnsi"/>
          <w:iCs/>
          <w:lang w:val="en-GB"/>
        </w:rPr>
        <w:t xml:space="preserve">In the second step, information from the sparse point cloud is integrated with data derived from the input images to </w:t>
      </w:r>
      <w:r w:rsidR="00083485" w:rsidRPr="00173130">
        <w:rPr>
          <w:rFonts w:cstheme="minorHAnsi"/>
          <w:iCs/>
          <w:lang w:val="en-GB"/>
        </w:rPr>
        <w:t xml:space="preserve">produce </w:t>
      </w:r>
      <w:r w:rsidRPr="00173130">
        <w:rPr>
          <w:rFonts w:cstheme="minorHAnsi"/>
          <w:iCs/>
          <w:lang w:val="en-GB"/>
        </w:rPr>
        <w:t xml:space="preserve">a dense point cloud (Iglhaut et al., 2019). Unlike a sparse point cloud, a dense point cloud portrays a more continuous surface and is a representation of a depth map. When prompted to select a depth filtering mode, it is crucial to use mild depth filtering as this option is best for coral microatolls which have </w:t>
      </w:r>
      <w:r w:rsidR="0058768D" w:rsidRPr="00173130">
        <w:rPr>
          <w:rFonts w:cstheme="minorHAnsi"/>
          <w:iCs/>
          <w:lang w:val="en-GB"/>
        </w:rPr>
        <w:t>small</w:t>
      </w:r>
      <w:r w:rsidR="00083485" w:rsidRPr="00173130">
        <w:rPr>
          <w:rFonts w:cstheme="minorHAnsi"/>
          <w:iCs/>
          <w:lang w:val="en-GB"/>
        </w:rPr>
        <w:t>,</w:t>
      </w:r>
      <w:r w:rsidR="0058768D" w:rsidRPr="00173130">
        <w:rPr>
          <w:rFonts w:cstheme="minorHAnsi"/>
          <w:iCs/>
          <w:lang w:val="en-GB"/>
        </w:rPr>
        <w:t xml:space="preserve"> </w:t>
      </w:r>
      <w:r w:rsidRPr="00173130">
        <w:rPr>
          <w:rFonts w:cstheme="minorHAnsi"/>
          <w:iCs/>
          <w:lang w:val="en-GB"/>
        </w:rPr>
        <w:t xml:space="preserve">important details that </w:t>
      </w:r>
      <w:r w:rsidR="00083485" w:rsidRPr="00173130">
        <w:rPr>
          <w:rFonts w:cstheme="minorHAnsi"/>
          <w:iCs/>
          <w:lang w:val="en-GB"/>
        </w:rPr>
        <w:t>would ideally be</w:t>
      </w:r>
      <w:r w:rsidRPr="00173130">
        <w:rPr>
          <w:rFonts w:cstheme="minorHAnsi"/>
          <w:iCs/>
          <w:lang w:val="en-GB"/>
        </w:rPr>
        <w:t xml:space="preserve"> preserve</w:t>
      </w:r>
      <w:r w:rsidR="00083485" w:rsidRPr="00173130">
        <w:rPr>
          <w:rFonts w:cstheme="minorHAnsi"/>
          <w:iCs/>
          <w:lang w:val="en-GB"/>
        </w:rPr>
        <w:t>d</w:t>
      </w:r>
      <w:r w:rsidRPr="00173130">
        <w:rPr>
          <w:rFonts w:cstheme="minorHAnsi"/>
          <w:iCs/>
          <w:lang w:val="en-GB"/>
        </w:rPr>
        <w:t xml:space="preserve"> in the model.</w:t>
      </w:r>
    </w:p>
    <w:p w14:paraId="1CDA67E7" w14:textId="77777777" w:rsidR="00F84D5E" w:rsidRPr="00173130" w:rsidRDefault="00F84D5E" w:rsidP="00F84D5E">
      <w:pPr>
        <w:spacing w:line="480" w:lineRule="auto"/>
        <w:rPr>
          <w:rFonts w:cstheme="minorHAnsi"/>
          <w:iCs/>
          <w:lang w:val="en-GB"/>
        </w:rPr>
      </w:pPr>
    </w:p>
    <w:p w14:paraId="01D0D9FF" w14:textId="74B6D30E" w:rsidR="00F84D5E" w:rsidRPr="00173130" w:rsidRDefault="00F84D5E" w:rsidP="00F84D5E">
      <w:pPr>
        <w:spacing w:line="480" w:lineRule="auto"/>
        <w:rPr>
          <w:rFonts w:cstheme="minorHAnsi"/>
          <w:iCs/>
          <w:color w:val="000000" w:themeColor="text1"/>
          <w:lang w:val="en-GB"/>
        </w:rPr>
      </w:pPr>
      <w:r w:rsidRPr="00173130">
        <w:rPr>
          <w:rFonts w:cstheme="minorHAnsi"/>
          <w:iCs/>
          <w:color w:val="000000" w:themeColor="text1"/>
          <w:lang w:val="en-GB"/>
        </w:rPr>
        <w:t>The third step involves the creation of a polygonal mesh. A polygonal mesh is composed of vertices, edges and faces that define the shape of the reconstructed object (Catalucci et al., 2018; Park and Lee, 2019).</w:t>
      </w:r>
      <w:r w:rsidR="000B6273" w:rsidRPr="00173130" w:rsidDel="000B6273">
        <w:rPr>
          <w:rFonts w:cstheme="minorHAnsi"/>
          <w:iCs/>
          <w:color w:val="000000" w:themeColor="text1"/>
          <w:lang w:val="en-GB"/>
        </w:rPr>
        <w:t xml:space="preserve"> </w:t>
      </w:r>
      <w:r w:rsidRPr="00173130">
        <w:rPr>
          <w:rFonts w:cstheme="minorHAnsi"/>
          <w:iCs/>
          <w:color w:val="000000" w:themeColor="text1"/>
          <w:lang w:val="en-GB"/>
        </w:rPr>
        <w:t xml:space="preserve">To make the final mesh photorealistic, texture is overlaid by blending the source photos to create a texture atlas. </w:t>
      </w:r>
      <w:r w:rsidR="00810FB3" w:rsidRPr="00173130">
        <w:rPr>
          <w:rFonts w:cstheme="minorHAnsi"/>
          <w:iCs/>
          <w:color w:val="000000" w:themeColor="text1"/>
          <w:lang w:val="en-GB"/>
        </w:rPr>
        <w:t>The mesh can then be further processed into other forms, such as a 2.5D digital elevation model (DEM), which represents the model's surface in a regular grid format with height values assigned to each cell (</w:t>
      </w:r>
      <w:r w:rsidR="00FD6200" w:rsidRPr="00173130">
        <w:rPr>
          <w:rFonts w:cstheme="minorHAnsi"/>
          <w:iCs/>
          <w:color w:val="000000" w:themeColor="text1"/>
          <w:lang w:val="en-GB"/>
        </w:rPr>
        <w:t>Agisoft LLC, 2021</w:t>
      </w:r>
      <w:r w:rsidR="00810FB3" w:rsidRPr="00173130">
        <w:rPr>
          <w:rFonts w:cstheme="minorHAnsi"/>
          <w:iCs/>
          <w:color w:val="000000" w:themeColor="text1"/>
          <w:lang w:val="en-GB"/>
        </w:rPr>
        <w:t xml:space="preserve">), and an orthomosaic, a seamless composite created by merging the source images into a single high-resolution image (Agisoft </w:t>
      </w:r>
      <w:r w:rsidR="00FD6200" w:rsidRPr="00173130">
        <w:rPr>
          <w:rFonts w:cstheme="minorHAnsi"/>
          <w:iCs/>
          <w:color w:val="000000" w:themeColor="text1"/>
          <w:lang w:val="en-GB"/>
        </w:rPr>
        <w:t>LLC, 2021</w:t>
      </w:r>
      <w:r w:rsidR="00810FB3" w:rsidRPr="00173130">
        <w:rPr>
          <w:rFonts w:cstheme="minorHAnsi"/>
          <w:iCs/>
          <w:color w:val="000000" w:themeColor="text1"/>
          <w:lang w:val="en-GB"/>
        </w:rPr>
        <w:t>).</w:t>
      </w:r>
      <w:r w:rsidR="000B6273" w:rsidRPr="00173130">
        <w:rPr>
          <w:rFonts w:cstheme="minorHAnsi"/>
          <w:iCs/>
          <w:color w:val="000000" w:themeColor="text1"/>
          <w:lang w:val="en-GB"/>
        </w:rPr>
        <w:t xml:space="preserve"> </w:t>
      </w:r>
    </w:p>
    <w:p w14:paraId="4447AD48" w14:textId="77777777" w:rsidR="00F84D5E" w:rsidRPr="00173130" w:rsidRDefault="00F84D5E" w:rsidP="00F84D5E">
      <w:pPr>
        <w:spacing w:line="480" w:lineRule="auto"/>
        <w:rPr>
          <w:rFonts w:cstheme="minorHAnsi"/>
          <w:iCs/>
          <w:lang w:val="en-GB"/>
        </w:rPr>
      </w:pPr>
    </w:p>
    <w:p w14:paraId="7AEF5DA1" w14:textId="02978FF5" w:rsidR="00F84D5E" w:rsidRPr="00173130" w:rsidRDefault="003C719C" w:rsidP="00D5229B">
      <w:pPr>
        <w:spacing w:line="480" w:lineRule="auto"/>
        <w:rPr>
          <w:rFonts w:cstheme="minorHAnsi"/>
          <w:iCs/>
          <w:lang w:val="en-GB"/>
        </w:rPr>
      </w:pPr>
      <w:r w:rsidRPr="00173130">
        <w:rPr>
          <w:rFonts w:cstheme="minorHAnsi"/>
          <w:iCs/>
          <w:lang w:val="en-GB"/>
        </w:rPr>
        <w:t xml:space="preserve">To ensure the model is </w:t>
      </w:r>
      <w:r w:rsidR="00D866A6" w:rsidRPr="00173130">
        <w:rPr>
          <w:rFonts w:cstheme="minorHAnsi"/>
          <w:iCs/>
          <w:lang w:val="en-GB"/>
        </w:rPr>
        <w:t>positioned</w:t>
      </w:r>
      <w:r w:rsidR="000C26D8" w:rsidRPr="00173130">
        <w:rPr>
          <w:rFonts w:cstheme="minorHAnsi"/>
          <w:iCs/>
          <w:lang w:val="en-GB"/>
        </w:rPr>
        <w:t xml:space="preserve"> </w:t>
      </w:r>
      <w:r w:rsidR="00D866A6" w:rsidRPr="00173130">
        <w:rPr>
          <w:rFonts w:cstheme="minorHAnsi"/>
          <w:iCs/>
          <w:lang w:val="en-GB"/>
        </w:rPr>
        <w:t>within</w:t>
      </w:r>
      <w:r w:rsidR="000C26D8" w:rsidRPr="00173130">
        <w:rPr>
          <w:rFonts w:cstheme="minorHAnsi"/>
          <w:iCs/>
          <w:lang w:val="en-GB"/>
        </w:rPr>
        <w:t xml:space="preserve"> </w:t>
      </w:r>
      <w:r w:rsidR="00D866A6" w:rsidRPr="00173130">
        <w:rPr>
          <w:rFonts w:cstheme="minorHAnsi"/>
          <w:iCs/>
          <w:lang w:val="en-GB"/>
        </w:rPr>
        <w:t xml:space="preserve">a </w:t>
      </w:r>
      <w:r w:rsidR="000C26D8" w:rsidRPr="00173130">
        <w:rPr>
          <w:rFonts w:cstheme="minorHAnsi"/>
          <w:iCs/>
          <w:lang w:val="en-GB"/>
        </w:rPr>
        <w:t>real-world coordinate</w:t>
      </w:r>
      <w:r w:rsidR="00D866A6" w:rsidRPr="00173130">
        <w:rPr>
          <w:rFonts w:cstheme="minorHAnsi"/>
          <w:iCs/>
          <w:lang w:val="en-GB"/>
        </w:rPr>
        <w:t xml:space="preserve"> system</w:t>
      </w:r>
      <w:r w:rsidR="000C26D8" w:rsidRPr="00173130">
        <w:rPr>
          <w:rFonts w:cstheme="minorHAnsi"/>
          <w:iCs/>
          <w:lang w:val="en-GB"/>
        </w:rPr>
        <w:t>,</w:t>
      </w:r>
      <w:r w:rsidR="00F84D5E" w:rsidRPr="00173130">
        <w:rPr>
          <w:rFonts w:cstheme="minorHAnsi"/>
          <w:iCs/>
          <w:lang w:val="en-GB"/>
        </w:rPr>
        <w:t xml:space="preserve"> the final step </w:t>
      </w:r>
      <w:r w:rsidR="00D73691" w:rsidRPr="00173130">
        <w:rPr>
          <w:rFonts w:cstheme="minorHAnsi"/>
          <w:iCs/>
          <w:lang w:val="en-GB"/>
        </w:rPr>
        <w:t>is</w:t>
      </w:r>
      <w:r w:rsidR="001815B6" w:rsidRPr="00173130">
        <w:rPr>
          <w:rFonts w:cstheme="minorHAnsi"/>
          <w:iCs/>
          <w:lang w:val="en-GB"/>
        </w:rPr>
        <w:t xml:space="preserve"> to </w:t>
      </w:r>
      <w:r w:rsidR="00F84D5E" w:rsidRPr="00173130">
        <w:rPr>
          <w:rFonts w:cstheme="minorHAnsi"/>
          <w:iCs/>
          <w:lang w:val="en-GB"/>
        </w:rPr>
        <w:t>georeferenc</w:t>
      </w:r>
      <w:r w:rsidR="001815B6" w:rsidRPr="00173130">
        <w:rPr>
          <w:rFonts w:cstheme="minorHAnsi"/>
          <w:iCs/>
          <w:lang w:val="en-GB"/>
        </w:rPr>
        <w:t>e</w:t>
      </w:r>
      <w:r w:rsidR="00F84D5E" w:rsidRPr="00173130">
        <w:rPr>
          <w:rFonts w:cstheme="minorHAnsi"/>
          <w:iCs/>
          <w:lang w:val="en-GB"/>
        </w:rPr>
        <w:t xml:space="preserve"> the </w:t>
      </w:r>
      <w:r w:rsidR="00DA1294" w:rsidRPr="00173130">
        <w:rPr>
          <w:rFonts w:cstheme="minorHAnsi"/>
          <w:iCs/>
          <w:lang w:val="en-GB"/>
        </w:rPr>
        <w:t xml:space="preserve">model using </w:t>
      </w:r>
      <w:r w:rsidR="00C90879" w:rsidRPr="00173130">
        <w:rPr>
          <w:lang w:val="en-GB"/>
        </w:rPr>
        <w:t>ground control points (</w:t>
      </w:r>
      <w:r w:rsidR="00F84D5E" w:rsidRPr="00173130">
        <w:rPr>
          <w:rFonts w:cstheme="minorHAnsi"/>
          <w:iCs/>
          <w:lang w:val="en-GB"/>
        </w:rPr>
        <w:t>GCPs</w:t>
      </w:r>
      <w:r w:rsidR="00C90879" w:rsidRPr="00173130">
        <w:rPr>
          <w:rFonts w:cstheme="minorHAnsi"/>
          <w:iCs/>
          <w:lang w:val="en-GB"/>
        </w:rPr>
        <w:t>)</w:t>
      </w:r>
      <w:r w:rsidR="00F84D5E" w:rsidRPr="00173130">
        <w:rPr>
          <w:rFonts w:cstheme="minorHAnsi"/>
          <w:iCs/>
          <w:lang w:val="en-GB"/>
        </w:rPr>
        <w:t xml:space="preserve"> </w:t>
      </w:r>
      <w:r w:rsidR="00D73691" w:rsidRPr="00173130">
        <w:rPr>
          <w:rFonts w:cstheme="minorHAnsi"/>
          <w:iCs/>
          <w:lang w:val="en-GB"/>
        </w:rPr>
        <w:t xml:space="preserve">surveyed </w:t>
      </w:r>
      <w:r w:rsidR="00F84D5E" w:rsidRPr="00173130">
        <w:rPr>
          <w:rFonts w:cstheme="minorHAnsi"/>
          <w:iCs/>
          <w:lang w:val="en-GB"/>
        </w:rPr>
        <w:t xml:space="preserve">in the field. After locating the unique points in the photorealistic mesh and inputting their respective </w:t>
      </w:r>
      <w:r w:rsidR="00083485" w:rsidRPr="00173130">
        <w:rPr>
          <w:rFonts w:cstheme="minorHAnsi"/>
          <w:iCs/>
          <w:lang w:val="en-GB"/>
        </w:rPr>
        <w:t xml:space="preserve">surveyed </w:t>
      </w:r>
      <w:r w:rsidR="00F84D5E" w:rsidRPr="00173130">
        <w:rPr>
          <w:rFonts w:cstheme="minorHAnsi"/>
          <w:iCs/>
          <w:lang w:val="en-GB"/>
        </w:rPr>
        <w:t>coordinates, the scaled and georeferenced model is ready for export and further analysis.</w:t>
      </w:r>
    </w:p>
    <w:p w14:paraId="4D8A2413" w14:textId="77777777" w:rsidR="00FD32D4" w:rsidRPr="00173130" w:rsidRDefault="00FD32D4" w:rsidP="00D5229B">
      <w:pPr>
        <w:spacing w:line="480" w:lineRule="auto"/>
        <w:rPr>
          <w:rFonts w:cstheme="minorHAnsi"/>
          <w:iCs/>
          <w:lang w:val="en-GB"/>
        </w:rPr>
      </w:pPr>
    </w:p>
    <w:p w14:paraId="59C2C973" w14:textId="14D67086" w:rsidR="009172E2" w:rsidRPr="00173130" w:rsidRDefault="00FD32D4" w:rsidP="00D5229B">
      <w:pPr>
        <w:spacing w:line="480" w:lineRule="auto"/>
        <w:rPr>
          <w:rFonts w:cstheme="minorHAnsi"/>
          <w:iCs/>
          <w:lang w:val="en-GB"/>
        </w:rPr>
      </w:pPr>
      <w:r w:rsidRPr="00173130">
        <w:rPr>
          <w:rFonts w:cstheme="minorHAnsi"/>
          <w:iCs/>
          <w:lang w:val="en-GB"/>
        </w:rPr>
        <w:lastRenderedPageBreak/>
        <w:t xml:space="preserve">A </w:t>
      </w:r>
      <w:r w:rsidR="00F47B6E" w:rsidRPr="00173130">
        <w:rPr>
          <w:rFonts w:cstheme="minorHAnsi"/>
          <w:iCs/>
          <w:lang w:val="en-GB"/>
        </w:rPr>
        <w:t>summarized workflow</w:t>
      </w:r>
      <w:r w:rsidRPr="00173130">
        <w:rPr>
          <w:rFonts w:cstheme="minorHAnsi"/>
          <w:iCs/>
          <w:lang w:val="en-GB"/>
        </w:rPr>
        <w:t xml:space="preserve"> of the data processing steps for SfM </w:t>
      </w:r>
      <w:r w:rsidR="00083485" w:rsidRPr="00173130">
        <w:rPr>
          <w:rFonts w:cstheme="minorHAnsi"/>
          <w:iCs/>
          <w:lang w:val="en-GB"/>
        </w:rPr>
        <w:t>p</w:t>
      </w:r>
      <w:r w:rsidR="00F47B6E" w:rsidRPr="00173130">
        <w:rPr>
          <w:rFonts w:cstheme="minorHAnsi"/>
          <w:iCs/>
          <w:lang w:val="en-GB"/>
        </w:rPr>
        <w:t>hotogrammetry via Agisoft Metashape Professional</w:t>
      </w:r>
      <w:r w:rsidRPr="00173130">
        <w:rPr>
          <w:rFonts w:cstheme="minorHAnsi"/>
          <w:iCs/>
          <w:lang w:val="en-GB"/>
        </w:rPr>
        <w:t xml:space="preserve"> is detailed in </w:t>
      </w:r>
      <w:r w:rsidRPr="00173130">
        <w:rPr>
          <w:rFonts w:cstheme="minorHAnsi"/>
          <w:b/>
          <w:bCs/>
          <w:iCs/>
          <w:lang w:val="en-GB"/>
        </w:rPr>
        <w:t xml:space="preserve">Table </w:t>
      </w:r>
      <w:r w:rsidR="00C90879" w:rsidRPr="00173130">
        <w:rPr>
          <w:rFonts w:cstheme="minorHAnsi"/>
          <w:b/>
          <w:bCs/>
          <w:iCs/>
          <w:lang w:val="en-GB"/>
        </w:rPr>
        <w:t>S</w:t>
      </w:r>
      <w:r w:rsidRPr="00173130">
        <w:rPr>
          <w:rFonts w:cstheme="minorHAnsi"/>
          <w:b/>
          <w:bCs/>
          <w:iCs/>
          <w:lang w:val="en-GB"/>
        </w:rPr>
        <w:t>1</w:t>
      </w:r>
      <w:r w:rsidRPr="00173130">
        <w:rPr>
          <w:rFonts w:cstheme="minorHAnsi"/>
          <w:iCs/>
          <w:lang w:val="en-GB"/>
        </w:rPr>
        <w:t>.</w:t>
      </w:r>
      <w:r w:rsidR="00195722" w:rsidRPr="00173130">
        <w:rPr>
          <w:rFonts w:cstheme="minorHAnsi"/>
          <w:iCs/>
          <w:lang w:val="en-GB"/>
        </w:rPr>
        <w:t xml:space="preserve"> The steps taken were adopted in this study. However, we recommend that users explore different settings for their own </w:t>
      </w:r>
      <w:r w:rsidR="00BC3817">
        <w:rPr>
          <w:rFonts w:cstheme="minorHAnsi"/>
          <w:iCs/>
          <w:lang w:val="en-GB"/>
        </w:rPr>
        <w:t>situation,</w:t>
      </w:r>
      <w:r w:rsidR="00195722" w:rsidRPr="00173130">
        <w:rPr>
          <w:rFonts w:cstheme="minorHAnsi"/>
          <w:iCs/>
          <w:lang w:val="en-GB"/>
        </w:rPr>
        <w:t xml:space="preserve"> i.e. </w:t>
      </w:r>
      <w:r w:rsidR="00BC3817">
        <w:rPr>
          <w:rFonts w:cstheme="minorHAnsi"/>
          <w:iCs/>
          <w:lang w:val="en-GB"/>
        </w:rPr>
        <w:t xml:space="preserve">the </w:t>
      </w:r>
      <w:r w:rsidR="00195722" w:rsidRPr="00173130">
        <w:rPr>
          <w:rFonts w:cstheme="minorHAnsi"/>
          <w:iCs/>
          <w:lang w:val="en-GB"/>
        </w:rPr>
        <w:t xml:space="preserve">size of </w:t>
      </w:r>
      <w:r w:rsidR="00BC3817">
        <w:rPr>
          <w:rFonts w:cstheme="minorHAnsi"/>
          <w:iCs/>
          <w:lang w:val="en-GB"/>
        </w:rPr>
        <w:t xml:space="preserve">the </w:t>
      </w:r>
      <w:r w:rsidR="00195722" w:rsidRPr="00173130">
        <w:rPr>
          <w:rFonts w:cstheme="minorHAnsi"/>
          <w:iCs/>
          <w:lang w:val="en-GB"/>
        </w:rPr>
        <w:t xml:space="preserve">coral </w:t>
      </w:r>
      <w:r w:rsidR="00BC3817">
        <w:rPr>
          <w:rFonts w:cstheme="minorHAnsi"/>
          <w:iCs/>
          <w:lang w:val="en-GB"/>
        </w:rPr>
        <w:t xml:space="preserve">and the level of </w:t>
      </w:r>
      <w:r w:rsidR="00195722" w:rsidRPr="00173130">
        <w:rPr>
          <w:rFonts w:cstheme="minorHAnsi"/>
          <w:iCs/>
          <w:lang w:val="en-GB"/>
        </w:rPr>
        <w:t xml:space="preserve">detail </w:t>
      </w:r>
      <w:r w:rsidR="00BC3817">
        <w:rPr>
          <w:rFonts w:cstheme="minorHAnsi"/>
          <w:iCs/>
          <w:lang w:val="en-GB"/>
        </w:rPr>
        <w:t>preserved on the coral surface</w:t>
      </w:r>
      <w:r w:rsidR="00195722" w:rsidRPr="00173130">
        <w:rPr>
          <w:rFonts w:cstheme="minorHAnsi"/>
          <w:iCs/>
          <w:lang w:val="en-GB"/>
        </w:rPr>
        <w:t xml:space="preserve">. </w:t>
      </w:r>
    </w:p>
    <w:p w14:paraId="77459F2E" w14:textId="715B1E1B" w:rsidR="00C90879" w:rsidRPr="00173130" w:rsidRDefault="00C90879" w:rsidP="007F0A25">
      <w:pPr>
        <w:spacing w:line="480" w:lineRule="auto"/>
        <w:rPr>
          <w:lang w:val="en-GB"/>
        </w:rPr>
      </w:pPr>
    </w:p>
    <w:p w14:paraId="660A083E" w14:textId="5952F456" w:rsidR="00707E4A" w:rsidRPr="00173130" w:rsidRDefault="00487F0E" w:rsidP="00ED25E6">
      <w:pPr>
        <w:spacing w:line="480" w:lineRule="auto"/>
        <w:rPr>
          <w:i/>
          <w:iCs/>
          <w:lang w:val="en-GB"/>
        </w:rPr>
      </w:pPr>
      <w:r w:rsidRPr="00173130">
        <w:rPr>
          <w:b/>
          <w:bCs/>
          <w:i/>
          <w:iCs/>
          <w:lang w:val="en-GB"/>
        </w:rPr>
        <w:t xml:space="preserve">Table </w:t>
      </w:r>
      <w:r w:rsidR="00C90879" w:rsidRPr="00173130">
        <w:rPr>
          <w:b/>
          <w:bCs/>
          <w:i/>
          <w:iCs/>
          <w:lang w:val="en-GB"/>
        </w:rPr>
        <w:t>S</w:t>
      </w:r>
      <w:r w:rsidRPr="00173130">
        <w:rPr>
          <w:b/>
          <w:bCs/>
          <w:i/>
          <w:iCs/>
          <w:lang w:val="en-GB"/>
        </w:rPr>
        <w:t>1</w:t>
      </w:r>
      <w:r w:rsidRPr="00173130">
        <w:rPr>
          <w:i/>
          <w:iCs/>
          <w:lang w:val="en-GB"/>
        </w:rPr>
        <w:t xml:space="preserve">: </w:t>
      </w:r>
      <w:r w:rsidR="00B86CF1" w:rsidRPr="00173130">
        <w:rPr>
          <w:i/>
          <w:iCs/>
          <w:lang w:val="en-GB"/>
        </w:rPr>
        <w:t xml:space="preserve">Guided </w:t>
      </w:r>
      <w:r w:rsidR="00E47399">
        <w:rPr>
          <w:i/>
          <w:iCs/>
          <w:lang w:val="en-GB"/>
        </w:rPr>
        <w:t>w</w:t>
      </w:r>
      <w:r w:rsidR="00B86CF1" w:rsidRPr="00173130">
        <w:rPr>
          <w:i/>
          <w:iCs/>
          <w:lang w:val="en-GB"/>
        </w:rPr>
        <w:t xml:space="preserve">orkflow: </w:t>
      </w:r>
      <w:r w:rsidR="00E47399">
        <w:rPr>
          <w:i/>
          <w:iCs/>
          <w:lang w:val="en-GB"/>
        </w:rPr>
        <w:t>c</w:t>
      </w:r>
      <w:r w:rsidR="00B86CF1" w:rsidRPr="00173130">
        <w:rPr>
          <w:i/>
          <w:iCs/>
          <w:lang w:val="en-GB"/>
        </w:rPr>
        <w:t xml:space="preserve">reating a 3D </w:t>
      </w:r>
      <w:r w:rsidR="00E47399">
        <w:rPr>
          <w:i/>
          <w:iCs/>
          <w:lang w:val="en-GB"/>
        </w:rPr>
        <w:t>m</w:t>
      </w:r>
      <w:r w:rsidR="00B86CF1" w:rsidRPr="00173130">
        <w:rPr>
          <w:i/>
          <w:iCs/>
          <w:lang w:val="en-GB"/>
        </w:rPr>
        <w:t xml:space="preserve">odel </w:t>
      </w:r>
      <w:r w:rsidR="00E47399">
        <w:rPr>
          <w:i/>
          <w:iCs/>
          <w:lang w:val="en-GB"/>
        </w:rPr>
        <w:t>u</w:t>
      </w:r>
      <w:r w:rsidR="00B86CF1" w:rsidRPr="00173130">
        <w:rPr>
          <w:i/>
          <w:iCs/>
          <w:lang w:val="en-GB"/>
        </w:rPr>
        <w:t xml:space="preserve">sing SfM </w:t>
      </w:r>
      <w:r w:rsidR="00E47399">
        <w:rPr>
          <w:i/>
          <w:iCs/>
          <w:lang w:val="en-GB"/>
        </w:rPr>
        <w:t>p</w:t>
      </w:r>
      <w:r w:rsidR="00B86CF1" w:rsidRPr="00173130">
        <w:rPr>
          <w:i/>
          <w:iCs/>
          <w:lang w:val="en-GB"/>
        </w:rPr>
        <w:t>hotogrammetry in Agisoft Metashape Professional</w:t>
      </w:r>
    </w:p>
    <w:tbl>
      <w:tblPr>
        <w:tblStyle w:val="PlainTable2"/>
        <w:tblW w:w="0" w:type="auto"/>
        <w:tblLayout w:type="fixed"/>
        <w:tblLook w:val="0000" w:firstRow="0" w:lastRow="0" w:firstColumn="0" w:lastColumn="0" w:noHBand="0" w:noVBand="0"/>
      </w:tblPr>
      <w:tblGrid>
        <w:gridCol w:w="715"/>
        <w:gridCol w:w="1620"/>
        <w:gridCol w:w="2520"/>
        <w:gridCol w:w="4049"/>
      </w:tblGrid>
      <w:tr w:rsidR="00707E4A" w:rsidRPr="00173130" w14:paraId="6837A5FD" w14:textId="77777777" w:rsidTr="008F0776">
        <w:trPr>
          <w:cnfStyle w:val="000000100000" w:firstRow="0" w:lastRow="0" w:firstColumn="0" w:lastColumn="0" w:oddVBand="0" w:evenVBand="0" w:oddHBand="1" w:evenHBand="0" w:firstRowFirstColumn="0" w:firstRowLastColumn="0" w:lastRowFirstColumn="0" w:lastRowLastColumn="0"/>
          <w:cantSplit/>
          <w:trHeight w:val="81"/>
        </w:trPr>
        <w:tc>
          <w:tcPr>
            <w:cnfStyle w:val="000010000000" w:firstRow="0" w:lastRow="0" w:firstColumn="0" w:lastColumn="0" w:oddVBand="1" w:evenVBand="0" w:oddHBand="0" w:evenHBand="0" w:firstRowFirstColumn="0" w:firstRowLastColumn="0" w:lastRowFirstColumn="0" w:lastRowLastColumn="0"/>
            <w:tcW w:w="715" w:type="dxa"/>
          </w:tcPr>
          <w:p w14:paraId="29EB20BF" w14:textId="676601B7" w:rsidR="00707E4A" w:rsidRPr="00173130" w:rsidRDefault="00707E4A">
            <w:pPr>
              <w:pStyle w:val="Default"/>
              <w:rPr>
                <w:rFonts w:asciiTheme="minorHAnsi" w:hAnsiTheme="minorHAnsi"/>
                <w:sz w:val="18"/>
                <w:szCs w:val="18"/>
              </w:rPr>
            </w:pPr>
            <w:r w:rsidRPr="00173130">
              <w:rPr>
                <w:rFonts w:asciiTheme="minorHAnsi" w:hAnsiTheme="minorHAnsi"/>
                <w:sz w:val="18"/>
                <w:szCs w:val="18"/>
              </w:rPr>
              <w:t xml:space="preserve">Step </w:t>
            </w:r>
          </w:p>
        </w:tc>
        <w:tc>
          <w:tcPr>
            <w:cnfStyle w:val="000001000000" w:firstRow="0" w:lastRow="0" w:firstColumn="0" w:lastColumn="0" w:oddVBand="0" w:evenVBand="1" w:oddHBand="0" w:evenHBand="0" w:firstRowFirstColumn="0" w:firstRowLastColumn="0" w:lastRowFirstColumn="0" w:lastRowLastColumn="0"/>
            <w:tcW w:w="1620" w:type="dxa"/>
          </w:tcPr>
          <w:p w14:paraId="3C53FA48" w14:textId="77777777" w:rsidR="00707E4A" w:rsidRPr="00173130" w:rsidRDefault="00707E4A">
            <w:pPr>
              <w:pStyle w:val="Default"/>
              <w:rPr>
                <w:rFonts w:asciiTheme="minorHAnsi" w:hAnsiTheme="minorHAnsi"/>
                <w:sz w:val="18"/>
                <w:szCs w:val="18"/>
              </w:rPr>
            </w:pPr>
            <w:r w:rsidRPr="00173130">
              <w:rPr>
                <w:rFonts w:asciiTheme="minorHAnsi" w:hAnsiTheme="minorHAnsi"/>
                <w:sz w:val="18"/>
                <w:szCs w:val="18"/>
              </w:rPr>
              <w:t xml:space="preserve">Workflow </w:t>
            </w:r>
          </w:p>
        </w:tc>
        <w:tc>
          <w:tcPr>
            <w:cnfStyle w:val="000010000000" w:firstRow="0" w:lastRow="0" w:firstColumn="0" w:lastColumn="0" w:oddVBand="1" w:evenVBand="0" w:oddHBand="0" w:evenHBand="0" w:firstRowFirstColumn="0" w:firstRowLastColumn="0" w:lastRowFirstColumn="0" w:lastRowLastColumn="0"/>
            <w:tcW w:w="2520" w:type="dxa"/>
          </w:tcPr>
          <w:p w14:paraId="7CB56D26" w14:textId="77777777" w:rsidR="00707E4A" w:rsidRPr="00173130" w:rsidRDefault="00707E4A">
            <w:pPr>
              <w:pStyle w:val="Default"/>
              <w:rPr>
                <w:rFonts w:asciiTheme="minorHAnsi" w:hAnsiTheme="minorHAnsi"/>
                <w:sz w:val="18"/>
                <w:szCs w:val="18"/>
              </w:rPr>
            </w:pPr>
            <w:r w:rsidRPr="00173130">
              <w:rPr>
                <w:rFonts w:asciiTheme="minorHAnsi" w:hAnsiTheme="minorHAnsi"/>
                <w:sz w:val="18"/>
                <w:szCs w:val="18"/>
              </w:rPr>
              <w:t xml:space="preserve">Purpose </w:t>
            </w:r>
          </w:p>
        </w:tc>
        <w:tc>
          <w:tcPr>
            <w:cnfStyle w:val="000001000000" w:firstRow="0" w:lastRow="0" w:firstColumn="0" w:lastColumn="0" w:oddVBand="0" w:evenVBand="1" w:oddHBand="0" w:evenHBand="0" w:firstRowFirstColumn="0" w:firstRowLastColumn="0" w:lastRowFirstColumn="0" w:lastRowLastColumn="0"/>
            <w:tcW w:w="4049" w:type="dxa"/>
          </w:tcPr>
          <w:p w14:paraId="57295891" w14:textId="77777777" w:rsidR="00707E4A" w:rsidRPr="00173130" w:rsidRDefault="00707E4A">
            <w:pPr>
              <w:pStyle w:val="Default"/>
              <w:rPr>
                <w:rFonts w:asciiTheme="minorHAnsi" w:hAnsiTheme="minorHAnsi"/>
                <w:sz w:val="18"/>
                <w:szCs w:val="18"/>
              </w:rPr>
            </w:pPr>
            <w:r w:rsidRPr="00173130">
              <w:rPr>
                <w:rFonts w:asciiTheme="minorHAnsi" w:hAnsiTheme="minorHAnsi"/>
                <w:sz w:val="18"/>
                <w:szCs w:val="18"/>
              </w:rPr>
              <w:t xml:space="preserve">Actions and/or settings </w:t>
            </w:r>
          </w:p>
        </w:tc>
      </w:tr>
      <w:tr w:rsidR="00707E4A" w:rsidRPr="00173130" w14:paraId="5182D766" w14:textId="77777777" w:rsidTr="008F0776">
        <w:trPr>
          <w:cantSplit/>
          <w:trHeight w:val="392"/>
        </w:trPr>
        <w:tc>
          <w:tcPr>
            <w:cnfStyle w:val="000010000000" w:firstRow="0" w:lastRow="0" w:firstColumn="0" w:lastColumn="0" w:oddVBand="1" w:evenVBand="0" w:oddHBand="0" w:evenHBand="0" w:firstRowFirstColumn="0" w:firstRowLastColumn="0" w:lastRowFirstColumn="0" w:lastRowLastColumn="0"/>
            <w:tcW w:w="715" w:type="dxa"/>
          </w:tcPr>
          <w:p w14:paraId="39E7C9A8" w14:textId="77777777" w:rsidR="00707E4A" w:rsidRPr="00173130" w:rsidRDefault="00707E4A">
            <w:pPr>
              <w:pStyle w:val="Default"/>
              <w:rPr>
                <w:rFonts w:asciiTheme="minorHAnsi" w:hAnsiTheme="minorHAnsi"/>
                <w:sz w:val="18"/>
                <w:szCs w:val="18"/>
              </w:rPr>
            </w:pPr>
            <w:r w:rsidRPr="00173130">
              <w:rPr>
                <w:rFonts w:asciiTheme="minorHAnsi" w:hAnsiTheme="minorHAnsi"/>
                <w:sz w:val="18"/>
                <w:szCs w:val="18"/>
              </w:rPr>
              <w:t xml:space="preserve">1 </w:t>
            </w:r>
          </w:p>
        </w:tc>
        <w:tc>
          <w:tcPr>
            <w:cnfStyle w:val="000001000000" w:firstRow="0" w:lastRow="0" w:firstColumn="0" w:lastColumn="0" w:oddVBand="0" w:evenVBand="1" w:oddHBand="0" w:evenHBand="0" w:firstRowFirstColumn="0" w:firstRowLastColumn="0" w:lastRowFirstColumn="0" w:lastRowLastColumn="0"/>
            <w:tcW w:w="1620" w:type="dxa"/>
          </w:tcPr>
          <w:p w14:paraId="0C2FF758" w14:textId="77777777" w:rsidR="00707E4A" w:rsidRPr="00173130" w:rsidRDefault="00707E4A">
            <w:pPr>
              <w:pStyle w:val="Default"/>
              <w:rPr>
                <w:rFonts w:asciiTheme="minorHAnsi" w:hAnsiTheme="minorHAnsi"/>
                <w:sz w:val="18"/>
                <w:szCs w:val="18"/>
              </w:rPr>
            </w:pPr>
            <w:r w:rsidRPr="00173130">
              <w:rPr>
                <w:rFonts w:asciiTheme="minorHAnsi" w:hAnsiTheme="minorHAnsi"/>
                <w:sz w:val="18"/>
                <w:szCs w:val="18"/>
              </w:rPr>
              <w:t xml:space="preserve">Add Photos </w:t>
            </w:r>
          </w:p>
        </w:tc>
        <w:tc>
          <w:tcPr>
            <w:cnfStyle w:val="000010000000" w:firstRow="0" w:lastRow="0" w:firstColumn="0" w:lastColumn="0" w:oddVBand="1" w:evenVBand="0" w:oddHBand="0" w:evenHBand="0" w:firstRowFirstColumn="0" w:firstRowLastColumn="0" w:lastRowFirstColumn="0" w:lastRowLastColumn="0"/>
            <w:tcW w:w="2520" w:type="dxa"/>
          </w:tcPr>
          <w:p w14:paraId="27309F1F" w14:textId="32A34DC9" w:rsidR="00707E4A" w:rsidRPr="00173130" w:rsidRDefault="00707E4A">
            <w:pPr>
              <w:pStyle w:val="Default"/>
              <w:rPr>
                <w:rFonts w:asciiTheme="minorHAnsi" w:hAnsiTheme="minorHAnsi"/>
                <w:sz w:val="18"/>
                <w:szCs w:val="18"/>
              </w:rPr>
            </w:pPr>
            <w:r w:rsidRPr="00173130">
              <w:rPr>
                <w:rFonts w:asciiTheme="minorHAnsi" w:hAnsiTheme="minorHAnsi"/>
                <w:sz w:val="18"/>
                <w:szCs w:val="18"/>
              </w:rPr>
              <w:t>Load</w:t>
            </w:r>
            <w:r w:rsidR="00C90879" w:rsidRPr="00173130">
              <w:rPr>
                <w:rFonts w:asciiTheme="minorHAnsi" w:hAnsiTheme="minorHAnsi"/>
                <w:sz w:val="18"/>
                <w:szCs w:val="18"/>
              </w:rPr>
              <w:t>s</w:t>
            </w:r>
            <w:r w:rsidRPr="00173130">
              <w:rPr>
                <w:rFonts w:asciiTheme="minorHAnsi" w:hAnsiTheme="minorHAnsi"/>
                <w:sz w:val="18"/>
                <w:szCs w:val="18"/>
              </w:rPr>
              <w:t xml:space="preserve"> photos into the software. </w:t>
            </w:r>
          </w:p>
        </w:tc>
        <w:tc>
          <w:tcPr>
            <w:cnfStyle w:val="000001000000" w:firstRow="0" w:lastRow="0" w:firstColumn="0" w:lastColumn="0" w:oddVBand="0" w:evenVBand="1" w:oddHBand="0" w:evenHBand="0" w:firstRowFirstColumn="0" w:firstRowLastColumn="0" w:lastRowFirstColumn="0" w:lastRowLastColumn="0"/>
            <w:tcW w:w="4049" w:type="dxa"/>
          </w:tcPr>
          <w:p w14:paraId="0F552BED" w14:textId="40E36F60" w:rsidR="00707E4A" w:rsidRPr="00173130" w:rsidRDefault="00707E4A">
            <w:pPr>
              <w:pStyle w:val="Default"/>
              <w:rPr>
                <w:rFonts w:asciiTheme="minorHAnsi" w:hAnsiTheme="minorHAnsi"/>
                <w:sz w:val="18"/>
                <w:szCs w:val="18"/>
              </w:rPr>
            </w:pPr>
            <w:r w:rsidRPr="00173130">
              <w:rPr>
                <w:rFonts w:asciiTheme="minorHAnsi" w:hAnsiTheme="minorHAnsi"/>
                <w:sz w:val="18"/>
                <w:szCs w:val="18"/>
              </w:rPr>
              <w:t xml:space="preserve">Visually inspect the photos to ensure their orientation is consistent (e.g. horizontal) and their quality is satisfactory. Unwanted photos can be removed by right clicking them and selecting ‘Remove’ or ‘Disable’. </w:t>
            </w:r>
            <w:r w:rsidR="00060137" w:rsidRPr="00173130">
              <w:rPr>
                <w:rFonts w:asciiTheme="minorHAnsi" w:hAnsiTheme="minorHAnsi"/>
                <w:sz w:val="18"/>
                <w:szCs w:val="18"/>
              </w:rPr>
              <w:t>Unnecessary</w:t>
            </w:r>
            <w:r w:rsidR="004C25CC" w:rsidRPr="00173130">
              <w:rPr>
                <w:rFonts w:asciiTheme="minorHAnsi" w:hAnsiTheme="minorHAnsi"/>
                <w:sz w:val="18"/>
                <w:szCs w:val="18"/>
              </w:rPr>
              <w:t xml:space="preserve"> objects captured in the images (e.g. bags, shoes) can be masked</w:t>
            </w:r>
            <w:r w:rsidR="00060137" w:rsidRPr="00173130">
              <w:rPr>
                <w:rFonts w:asciiTheme="minorHAnsi" w:hAnsiTheme="minorHAnsi"/>
                <w:sz w:val="18"/>
                <w:szCs w:val="18"/>
              </w:rPr>
              <w:t xml:space="preserve"> to reduce noise.</w:t>
            </w:r>
          </w:p>
        </w:tc>
      </w:tr>
      <w:tr w:rsidR="00707E4A" w:rsidRPr="00173130" w14:paraId="48525AC1" w14:textId="77777777" w:rsidTr="008F0776">
        <w:trPr>
          <w:cnfStyle w:val="000000100000" w:firstRow="0" w:lastRow="0" w:firstColumn="0" w:lastColumn="0" w:oddVBand="0" w:evenVBand="0" w:oddHBand="1" w:evenHBand="0" w:firstRowFirstColumn="0" w:firstRowLastColumn="0" w:lastRowFirstColumn="0" w:lastRowLastColumn="0"/>
          <w:cantSplit/>
          <w:trHeight w:val="392"/>
        </w:trPr>
        <w:tc>
          <w:tcPr>
            <w:cnfStyle w:val="000010000000" w:firstRow="0" w:lastRow="0" w:firstColumn="0" w:lastColumn="0" w:oddVBand="1" w:evenVBand="0" w:oddHBand="0" w:evenHBand="0" w:firstRowFirstColumn="0" w:firstRowLastColumn="0" w:lastRowFirstColumn="0" w:lastRowLastColumn="0"/>
            <w:tcW w:w="715" w:type="dxa"/>
          </w:tcPr>
          <w:p w14:paraId="7812727C" w14:textId="75F0107E" w:rsidR="00707E4A" w:rsidRPr="00173130" w:rsidRDefault="00105627">
            <w:pPr>
              <w:pStyle w:val="Default"/>
              <w:rPr>
                <w:rFonts w:asciiTheme="minorHAnsi" w:hAnsiTheme="minorHAnsi"/>
                <w:sz w:val="18"/>
                <w:szCs w:val="18"/>
              </w:rPr>
            </w:pPr>
            <w:r w:rsidRPr="00173130">
              <w:rPr>
                <w:rFonts w:asciiTheme="minorHAnsi" w:hAnsiTheme="minorHAnsi"/>
                <w:sz w:val="18"/>
                <w:szCs w:val="18"/>
              </w:rPr>
              <w:t>2</w:t>
            </w:r>
          </w:p>
        </w:tc>
        <w:tc>
          <w:tcPr>
            <w:cnfStyle w:val="000001000000" w:firstRow="0" w:lastRow="0" w:firstColumn="0" w:lastColumn="0" w:oddVBand="0" w:evenVBand="1" w:oddHBand="0" w:evenHBand="0" w:firstRowFirstColumn="0" w:firstRowLastColumn="0" w:lastRowFirstColumn="0" w:lastRowLastColumn="0"/>
            <w:tcW w:w="1620" w:type="dxa"/>
          </w:tcPr>
          <w:p w14:paraId="76BF088A" w14:textId="77777777" w:rsidR="00707E4A" w:rsidRPr="00173130" w:rsidRDefault="00707E4A">
            <w:pPr>
              <w:pStyle w:val="Default"/>
              <w:rPr>
                <w:rFonts w:asciiTheme="minorHAnsi" w:hAnsiTheme="minorHAnsi"/>
                <w:sz w:val="18"/>
                <w:szCs w:val="18"/>
              </w:rPr>
            </w:pPr>
            <w:r w:rsidRPr="00173130">
              <w:rPr>
                <w:rFonts w:asciiTheme="minorHAnsi" w:hAnsiTheme="minorHAnsi"/>
                <w:sz w:val="18"/>
                <w:szCs w:val="18"/>
              </w:rPr>
              <w:t xml:space="preserve">Align Photos </w:t>
            </w:r>
          </w:p>
        </w:tc>
        <w:tc>
          <w:tcPr>
            <w:cnfStyle w:val="000010000000" w:firstRow="0" w:lastRow="0" w:firstColumn="0" w:lastColumn="0" w:oddVBand="1" w:evenVBand="0" w:oddHBand="0" w:evenHBand="0" w:firstRowFirstColumn="0" w:firstRowLastColumn="0" w:lastRowFirstColumn="0" w:lastRowLastColumn="0"/>
            <w:tcW w:w="2520" w:type="dxa"/>
          </w:tcPr>
          <w:p w14:paraId="19B77BF7" w14:textId="3DEBDD8E" w:rsidR="00707E4A" w:rsidRPr="00173130" w:rsidRDefault="00707E4A">
            <w:pPr>
              <w:pStyle w:val="Default"/>
              <w:rPr>
                <w:rFonts w:asciiTheme="minorHAnsi" w:hAnsiTheme="minorHAnsi"/>
                <w:sz w:val="18"/>
                <w:szCs w:val="18"/>
              </w:rPr>
            </w:pPr>
            <w:r w:rsidRPr="00173130">
              <w:rPr>
                <w:rFonts w:asciiTheme="minorHAnsi" w:hAnsiTheme="minorHAnsi"/>
                <w:sz w:val="18"/>
                <w:szCs w:val="18"/>
              </w:rPr>
              <w:t>Estimate</w:t>
            </w:r>
            <w:r w:rsidR="00C90879" w:rsidRPr="00173130">
              <w:rPr>
                <w:rFonts w:asciiTheme="minorHAnsi" w:hAnsiTheme="minorHAnsi"/>
                <w:sz w:val="18"/>
                <w:szCs w:val="18"/>
              </w:rPr>
              <w:t>s</w:t>
            </w:r>
            <w:r w:rsidRPr="00173130">
              <w:rPr>
                <w:rFonts w:asciiTheme="minorHAnsi" w:hAnsiTheme="minorHAnsi"/>
                <w:sz w:val="18"/>
                <w:szCs w:val="18"/>
              </w:rPr>
              <w:t xml:space="preserve"> the camera’s position and </w:t>
            </w:r>
            <w:proofErr w:type="gramStart"/>
            <w:r w:rsidRPr="00173130">
              <w:rPr>
                <w:rFonts w:asciiTheme="minorHAnsi" w:hAnsiTheme="minorHAnsi"/>
                <w:sz w:val="18"/>
                <w:szCs w:val="18"/>
              </w:rPr>
              <w:t>orientation, and</w:t>
            </w:r>
            <w:proofErr w:type="gramEnd"/>
            <w:r w:rsidRPr="00173130">
              <w:rPr>
                <w:rFonts w:asciiTheme="minorHAnsi" w:hAnsiTheme="minorHAnsi"/>
                <w:sz w:val="18"/>
                <w:szCs w:val="18"/>
              </w:rPr>
              <w:t xml:space="preserve"> build a sparse point cloud. </w:t>
            </w:r>
          </w:p>
        </w:tc>
        <w:tc>
          <w:tcPr>
            <w:cnfStyle w:val="000001000000" w:firstRow="0" w:lastRow="0" w:firstColumn="0" w:lastColumn="0" w:oddVBand="0" w:evenVBand="1" w:oddHBand="0" w:evenHBand="0" w:firstRowFirstColumn="0" w:firstRowLastColumn="0" w:lastRowFirstColumn="0" w:lastRowLastColumn="0"/>
            <w:tcW w:w="4049" w:type="dxa"/>
          </w:tcPr>
          <w:p w14:paraId="2F1B6083" w14:textId="77777777" w:rsidR="00707E4A" w:rsidRPr="00173130" w:rsidRDefault="00707E4A">
            <w:pPr>
              <w:pStyle w:val="Default"/>
              <w:rPr>
                <w:rFonts w:asciiTheme="minorHAnsi" w:hAnsiTheme="minorHAnsi"/>
                <w:sz w:val="18"/>
                <w:szCs w:val="18"/>
              </w:rPr>
            </w:pPr>
            <w:r w:rsidRPr="00173130">
              <w:rPr>
                <w:rFonts w:asciiTheme="minorHAnsi" w:hAnsiTheme="minorHAnsi"/>
                <w:sz w:val="18"/>
                <w:szCs w:val="18"/>
              </w:rPr>
              <w:t xml:space="preserve">High accuracy, enable generic and reference preselection from the source data. Disable ‘Reset current alignment’. Key and tie point limits are set to 40,000 and 4000, respectively. Apply masks to adaptive camera model fitting. </w:t>
            </w:r>
          </w:p>
        </w:tc>
      </w:tr>
      <w:tr w:rsidR="00707E4A" w:rsidRPr="00173130" w14:paraId="53EB07AF" w14:textId="77777777" w:rsidTr="008F0776">
        <w:trPr>
          <w:cantSplit/>
          <w:trHeight w:val="182"/>
        </w:trPr>
        <w:tc>
          <w:tcPr>
            <w:cnfStyle w:val="000010000000" w:firstRow="0" w:lastRow="0" w:firstColumn="0" w:lastColumn="0" w:oddVBand="1" w:evenVBand="0" w:oddHBand="0" w:evenHBand="0" w:firstRowFirstColumn="0" w:firstRowLastColumn="0" w:lastRowFirstColumn="0" w:lastRowLastColumn="0"/>
            <w:tcW w:w="715" w:type="dxa"/>
          </w:tcPr>
          <w:p w14:paraId="1A707DCD" w14:textId="60A2B815" w:rsidR="00707E4A" w:rsidRPr="00173130" w:rsidRDefault="00105627">
            <w:pPr>
              <w:pStyle w:val="Default"/>
              <w:rPr>
                <w:rFonts w:asciiTheme="minorHAnsi" w:hAnsiTheme="minorHAnsi"/>
                <w:sz w:val="18"/>
                <w:szCs w:val="18"/>
              </w:rPr>
            </w:pPr>
            <w:r w:rsidRPr="00173130">
              <w:rPr>
                <w:rFonts w:asciiTheme="minorHAnsi" w:hAnsiTheme="minorHAnsi"/>
                <w:sz w:val="18"/>
                <w:szCs w:val="18"/>
              </w:rPr>
              <w:t>3</w:t>
            </w:r>
          </w:p>
        </w:tc>
        <w:tc>
          <w:tcPr>
            <w:cnfStyle w:val="000001000000" w:firstRow="0" w:lastRow="0" w:firstColumn="0" w:lastColumn="0" w:oddVBand="0" w:evenVBand="1" w:oddHBand="0" w:evenHBand="0" w:firstRowFirstColumn="0" w:firstRowLastColumn="0" w:lastRowFirstColumn="0" w:lastRowLastColumn="0"/>
            <w:tcW w:w="1620" w:type="dxa"/>
          </w:tcPr>
          <w:p w14:paraId="6896D339" w14:textId="77777777" w:rsidR="00707E4A" w:rsidRPr="00173130" w:rsidRDefault="00707E4A">
            <w:pPr>
              <w:pStyle w:val="Default"/>
              <w:rPr>
                <w:rFonts w:asciiTheme="minorHAnsi" w:hAnsiTheme="minorHAnsi"/>
                <w:sz w:val="18"/>
                <w:szCs w:val="18"/>
              </w:rPr>
            </w:pPr>
            <w:r w:rsidRPr="00173130">
              <w:rPr>
                <w:rFonts w:asciiTheme="minorHAnsi" w:hAnsiTheme="minorHAnsi"/>
                <w:sz w:val="18"/>
                <w:szCs w:val="18"/>
              </w:rPr>
              <w:t xml:space="preserve">Build Dense Cloud </w:t>
            </w:r>
          </w:p>
        </w:tc>
        <w:tc>
          <w:tcPr>
            <w:cnfStyle w:val="000010000000" w:firstRow="0" w:lastRow="0" w:firstColumn="0" w:lastColumn="0" w:oddVBand="1" w:evenVBand="0" w:oddHBand="0" w:evenHBand="0" w:firstRowFirstColumn="0" w:firstRowLastColumn="0" w:lastRowFirstColumn="0" w:lastRowLastColumn="0"/>
            <w:tcW w:w="2520" w:type="dxa"/>
          </w:tcPr>
          <w:p w14:paraId="7D3222EC" w14:textId="210A4956" w:rsidR="00FC4967" w:rsidRPr="00173130" w:rsidRDefault="00FC4967" w:rsidP="00FC4967">
            <w:pPr>
              <w:pStyle w:val="Default"/>
              <w:rPr>
                <w:rFonts w:asciiTheme="minorHAnsi" w:hAnsiTheme="minorHAnsi"/>
                <w:sz w:val="18"/>
                <w:szCs w:val="18"/>
              </w:rPr>
            </w:pPr>
            <w:r w:rsidRPr="00173130">
              <w:rPr>
                <w:rFonts w:asciiTheme="minorHAnsi" w:hAnsiTheme="minorHAnsi"/>
                <w:sz w:val="18"/>
                <w:szCs w:val="18"/>
              </w:rPr>
              <w:t xml:space="preserve">Creates a depth map which portrays a more continuous surface of the </w:t>
            </w:r>
            <w:r w:rsidR="007C1052" w:rsidRPr="00173130">
              <w:rPr>
                <w:rFonts w:asciiTheme="minorHAnsi" w:hAnsiTheme="minorHAnsi"/>
                <w:sz w:val="18"/>
                <w:szCs w:val="18"/>
              </w:rPr>
              <w:t>microatoll.</w:t>
            </w:r>
            <w:r w:rsidRPr="00173130">
              <w:rPr>
                <w:rFonts w:asciiTheme="minorHAnsi" w:hAnsiTheme="minorHAnsi"/>
                <w:sz w:val="18"/>
                <w:szCs w:val="18"/>
              </w:rPr>
              <w:t xml:space="preserve"> </w:t>
            </w:r>
          </w:p>
        </w:tc>
        <w:tc>
          <w:tcPr>
            <w:cnfStyle w:val="000001000000" w:firstRow="0" w:lastRow="0" w:firstColumn="0" w:lastColumn="0" w:oddVBand="0" w:evenVBand="1" w:oddHBand="0" w:evenHBand="0" w:firstRowFirstColumn="0" w:firstRowLastColumn="0" w:lastRowFirstColumn="0" w:lastRowLastColumn="0"/>
            <w:tcW w:w="4049" w:type="dxa"/>
          </w:tcPr>
          <w:p w14:paraId="0772A32F" w14:textId="22AC3725" w:rsidR="00707E4A" w:rsidRPr="00173130" w:rsidRDefault="00707E4A">
            <w:pPr>
              <w:pStyle w:val="Default"/>
              <w:rPr>
                <w:rFonts w:asciiTheme="minorHAnsi" w:hAnsiTheme="minorHAnsi"/>
                <w:sz w:val="18"/>
                <w:szCs w:val="18"/>
              </w:rPr>
            </w:pPr>
            <w:r w:rsidRPr="00173130">
              <w:rPr>
                <w:rFonts w:asciiTheme="minorHAnsi" w:hAnsiTheme="minorHAnsi"/>
                <w:sz w:val="18"/>
                <w:szCs w:val="18"/>
              </w:rPr>
              <w:t>Medium</w:t>
            </w:r>
            <w:r w:rsidR="00A63F9F" w:rsidRPr="00173130">
              <w:rPr>
                <w:rFonts w:asciiTheme="minorHAnsi" w:hAnsiTheme="minorHAnsi"/>
                <w:sz w:val="18"/>
                <w:szCs w:val="18"/>
              </w:rPr>
              <w:t xml:space="preserve"> or high</w:t>
            </w:r>
            <w:r w:rsidRPr="00173130">
              <w:rPr>
                <w:rFonts w:asciiTheme="minorHAnsi" w:hAnsiTheme="minorHAnsi"/>
                <w:sz w:val="18"/>
                <w:szCs w:val="18"/>
              </w:rPr>
              <w:t xml:space="preserve"> quality with </w:t>
            </w:r>
            <w:r w:rsidR="00A63F9F" w:rsidRPr="00173130">
              <w:rPr>
                <w:rFonts w:asciiTheme="minorHAnsi" w:hAnsiTheme="minorHAnsi"/>
                <w:sz w:val="18"/>
                <w:szCs w:val="18"/>
              </w:rPr>
              <w:t xml:space="preserve">mild </w:t>
            </w:r>
            <w:r w:rsidRPr="00173130">
              <w:rPr>
                <w:rFonts w:asciiTheme="minorHAnsi" w:hAnsiTheme="minorHAnsi"/>
                <w:sz w:val="18"/>
                <w:szCs w:val="18"/>
              </w:rPr>
              <w:t xml:space="preserve">depth filtering, calculate point colours. </w:t>
            </w:r>
          </w:p>
        </w:tc>
      </w:tr>
      <w:tr w:rsidR="00707E4A" w:rsidRPr="00173130" w14:paraId="2BFC7DCA" w14:textId="77777777" w:rsidTr="008F0776">
        <w:trPr>
          <w:cnfStyle w:val="000000100000" w:firstRow="0" w:lastRow="0" w:firstColumn="0" w:lastColumn="0" w:oddVBand="0" w:evenVBand="0" w:oddHBand="1" w:evenHBand="0" w:firstRowFirstColumn="0" w:firstRowLastColumn="0" w:lastRowFirstColumn="0" w:lastRowLastColumn="0"/>
          <w:cantSplit/>
          <w:trHeight w:val="186"/>
        </w:trPr>
        <w:tc>
          <w:tcPr>
            <w:cnfStyle w:val="000010000000" w:firstRow="0" w:lastRow="0" w:firstColumn="0" w:lastColumn="0" w:oddVBand="1" w:evenVBand="0" w:oddHBand="0" w:evenHBand="0" w:firstRowFirstColumn="0" w:firstRowLastColumn="0" w:lastRowFirstColumn="0" w:lastRowLastColumn="0"/>
            <w:tcW w:w="715" w:type="dxa"/>
          </w:tcPr>
          <w:p w14:paraId="7A929498" w14:textId="36C848AC" w:rsidR="00707E4A" w:rsidRPr="00173130" w:rsidRDefault="00105627">
            <w:pPr>
              <w:pStyle w:val="Default"/>
              <w:rPr>
                <w:rFonts w:asciiTheme="minorHAnsi" w:hAnsiTheme="minorHAnsi"/>
                <w:sz w:val="18"/>
                <w:szCs w:val="18"/>
              </w:rPr>
            </w:pPr>
            <w:r w:rsidRPr="00173130">
              <w:rPr>
                <w:rFonts w:asciiTheme="minorHAnsi" w:hAnsiTheme="minorHAnsi"/>
                <w:sz w:val="18"/>
                <w:szCs w:val="18"/>
              </w:rPr>
              <w:t>4</w:t>
            </w:r>
          </w:p>
        </w:tc>
        <w:tc>
          <w:tcPr>
            <w:cnfStyle w:val="000001000000" w:firstRow="0" w:lastRow="0" w:firstColumn="0" w:lastColumn="0" w:oddVBand="0" w:evenVBand="1" w:oddHBand="0" w:evenHBand="0" w:firstRowFirstColumn="0" w:firstRowLastColumn="0" w:lastRowFirstColumn="0" w:lastRowLastColumn="0"/>
            <w:tcW w:w="1620" w:type="dxa"/>
          </w:tcPr>
          <w:p w14:paraId="645B8B1F" w14:textId="77777777" w:rsidR="00707E4A" w:rsidRPr="00173130" w:rsidRDefault="00707E4A">
            <w:pPr>
              <w:pStyle w:val="Default"/>
              <w:rPr>
                <w:rFonts w:asciiTheme="minorHAnsi" w:hAnsiTheme="minorHAnsi"/>
                <w:sz w:val="18"/>
                <w:szCs w:val="18"/>
              </w:rPr>
            </w:pPr>
            <w:r w:rsidRPr="00173130">
              <w:rPr>
                <w:rFonts w:asciiTheme="minorHAnsi" w:hAnsiTheme="minorHAnsi"/>
                <w:sz w:val="18"/>
                <w:szCs w:val="18"/>
              </w:rPr>
              <w:t xml:space="preserve">Build Mesh </w:t>
            </w:r>
          </w:p>
        </w:tc>
        <w:tc>
          <w:tcPr>
            <w:cnfStyle w:val="000010000000" w:firstRow="0" w:lastRow="0" w:firstColumn="0" w:lastColumn="0" w:oddVBand="1" w:evenVBand="0" w:oddHBand="0" w:evenHBand="0" w:firstRowFirstColumn="0" w:firstRowLastColumn="0" w:lastRowFirstColumn="0" w:lastRowLastColumn="0"/>
            <w:tcW w:w="2520" w:type="dxa"/>
          </w:tcPr>
          <w:p w14:paraId="26F50080" w14:textId="77777777" w:rsidR="00707E4A" w:rsidRPr="00173130" w:rsidRDefault="00707E4A">
            <w:pPr>
              <w:pStyle w:val="Default"/>
              <w:rPr>
                <w:rFonts w:asciiTheme="minorHAnsi" w:hAnsiTheme="minorHAnsi"/>
                <w:sz w:val="18"/>
                <w:szCs w:val="18"/>
              </w:rPr>
            </w:pPr>
            <w:r w:rsidRPr="00173130">
              <w:rPr>
                <w:rFonts w:asciiTheme="minorHAnsi" w:hAnsiTheme="minorHAnsi"/>
                <w:sz w:val="18"/>
                <w:szCs w:val="18"/>
              </w:rPr>
              <w:t xml:space="preserve">Defines the shape of the model. </w:t>
            </w:r>
          </w:p>
        </w:tc>
        <w:tc>
          <w:tcPr>
            <w:cnfStyle w:val="000001000000" w:firstRow="0" w:lastRow="0" w:firstColumn="0" w:lastColumn="0" w:oddVBand="0" w:evenVBand="1" w:oddHBand="0" w:evenHBand="0" w:firstRowFirstColumn="0" w:firstRowLastColumn="0" w:lastRowFirstColumn="0" w:lastRowLastColumn="0"/>
            <w:tcW w:w="4049" w:type="dxa"/>
          </w:tcPr>
          <w:p w14:paraId="2020F8FB" w14:textId="43CC442F" w:rsidR="00707E4A" w:rsidRPr="00173130" w:rsidRDefault="00707E4A">
            <w:pPr>
              <w:pStyle w:val="Default"/>
              <w:rPr>
                <w:rFonts w:asciiTheme="minorHAnsi" w:hAnsiTheme="minorHAnsi"/>
                <w:sz w:val="18"/>
                <w:szCs w:val="18"/>
              </w:rPr>
            </w:pPr>
            <w:r w:rsidRPr="00173130">
              <w:rPr>
                <w:rFonts w:asciiTheme="minorHAnsi" w:hAnsiTheme="minorHAnsi"/>
                <w:sz w:val="18"/>
                <w:szCs w:val="18"/>
              </w:rPr>
              <w:t xml:space="preserve">Sourced from dense point cloud, with an arbitrary (3D) surface type and a high face count. Enable </w:t>
            </w:r>
            <w:r w:rsidR="004C168D" w:rsidRPr="00173130">
              <w:rPr>
                <w:rFonts w:asciiTheme="minorHAnsi" w:hAnsiTheme="minorHAnsi"/>
                <w:sz w:val="18"/>
                <w:szCs w:val="18"/>
              </w:rPr>
              <w:t xml:space="preserve">default </w:t>
            </w:r>
            <w:r w:rsidRPr="00173130">
              <w:rPr>
                <w:rFonts w:asciiTheme="minorHAnsi" w:hAnsiTheme="minorHAnsi"/>
                <w:sz w:val="18"/>
                <w:szCs w:val="18"/>
              </w:rPr>
              <w:t>interpolation</w:t>
            </w:r>
            <w:r w:rsidR="004C168D" w:rsidRPr="00173130">
              <w:rPr>
                <w:rFonts w:asciiTheme="minorHAnsi" w:hAnsiTheme="minorHAnsi"/>
                <w:sz w:val="18"/>
                <w:szCs w:val="18"/>
              </w:rPr>
              <w:t xml:space="preserve"> to fill any gaps in the final model, ensuring a smooth and continuous surface.</w:t>
            </w:r>
          </w:p>
        </w:tc>
      </w:tr>
      <w:tr w:rsidR="00707E4A" w:rsidRPr="00173130" w14:paraId="3F68A914" w14:textId="77777777" w:rsidTr="008F0776">
        <w:trPr>
          <w:cantSplit/>
          <w:trHeight w:val="286"/>
        </w:trPr>
        <w:tc>
          <w:tcPr>
            <w:cnfStyle w:val="000010000000" w:firstRow="0" w:lastRow="0" w:firstColumn="0" w:lastColumn="0" w:oddVBand="1" w:evenVBand="0" w:oddHBand="0" w:evenHBand="0" w:firstRowFirstColumn="0" w:firstRowLastColumn="0" w:lastRowFirstColumn="0" w:lastRowLastColumn="0"/>
            <w:tcW w:w="715" w:type="dxa"/>
          </w:tcPr>
          <w:p w14:paraId="1072889A" w14:textId="5849B0CF" w:rsidR="00707E4A" w:rsidRPr="00173130" w:rsidRDefault="00105627">
            <w:pPr>
              <w:pStyle w:val="Default"/>
              <w:rPr>
                <w:rFonts w:asciiTheme="minorHAnsi" w:hAnsiTheme="minorHAnsi"/>
                <w:sz w:val="18"/>
                <w:szCs w:val="18"/>
              </w:rPr>
            </w:pPr>
            <w:r w:rsidRPr="00173130">
              <w:rPr>
                <w:rFonts w:asciiTheme="minorHAnsi" w:hAnsiTheme="minorHAnsi"/>
                <w:sz w:val="18"/>
                <w:szCs w:val="18"/>
              </w:rPr>
              <w:t>5</w:t>
            </w:r>
          </w:p>
        </w:tc>
        <w:tc>
          <w:tcPr>
            <w:cnfStyle w:val="000001000000" w:firstRow="0" w:lastRow="0" w:firstColumn="0" w:lastColumn="0" w:oddVBand="0" w:evenVBand="1" w:oddHBand="0" w:evenHBand="0" w:firstRowFirstColumn="0" w:firstRowLastColumn="0" w:lastRowFirstColumn="0" w:lastRowLastColumn="0"/>
            <w:tcW w:w="1620" w:type="dxa"/>
          </w:tcPr>
          <w:p w14:paraId="14EF23BC" w14:textId="77777777" w:rsidR="00707E4A" w:rsidRPr="00173130" w:rsidRDefault="00707E4A">
            <w:pPr>
              <w:pStyle w:val="Default"/>
              <w:rPr>
                <w:rFonts w:asciiTheme="minorHAnsi" w:hAnsiTheme="minorHAnsi"/>
                <w:sz w:val="18"/>
                <w:szCs w:val="18"/>
              </w:rPr>
            </w:pPr>
            <w:r w:rsidRPr="00173130">
              <w:rPr>
                <w:rFonts w:asciiTheme="minorHAnsi" w:hAnsiTheme="minorHAnsi"/>
                <w:sz w:val="18"/>
                <w:szCs w:val="18"/>
              </w:rPr>
              <w:t xml:space="preserve">Build Texture </w:t>
            </w:r>
          </w:p>
        </w:tc>
        <w:tc>
          <w:tcPr>
            <w:cnfStyle w:val="000010000000" w:firstRow="0" w:lastRow="0" w:firstColumn="0" w:lastColumn="0" w:oddVBand="1" w:evenVBand="0" w:oddHBand="0" w:evenHBand="0" w:firstRowFirstColumn="0" w:firstRowLastColumn="0" w:lastRowFirstColumn="0" w:lastRowLastColumn="0"/>
            <w:tcW w:w="2520" w:type="dxa"/>
          </w:tcPr>
          <w:p w14:paraId="353AA815" w14:textId="77777777" w:rsidR="00707E4A" w:rsidRPr="00173130" w:rsidRDefault="00707E4A">
            <w:pPr>
              <w:pStyle w:val="Default"/>
              <w:rPr>
                <w:rFonts w:asciiTheme="minorHAnsi" w:hAnsiTheme="minorHAnsi"/>
                <w:sz w:val="18"/>
                <w:szCs w:val="18"/>
              </w:rPr>
            </w:pPr>
            <w:r w:rsidRPr="00173130">
              <w:rPr>
                <w:rFonts w:asciiTheme="minorHAnsi" w:hAnsiTheme="minorHAnsi"/>
                <w:sz w:val="18"/>
                <w:szCs w:val="18"/>
              </w:rPr>
              <w:t xml:space="preserve">Applies images onto the model to resemble the actual object. </w:t>
            </w:r>
          </w:p>
        </w:tc>
        <w:tc>
          <w:tcPr>
            <w:cnfStyle w:val="000001000000" w:firstRow="0" w:lastRow="0" w:firstColumn="0" w:lastColumn="0" w:oddVBand="0" w:evenVBand="1" w:oddHBand="0" w:evenHBand="0" w:firstRowFirstColumn="0" w:firstRowLastColumn="0" w:lastRowFirstColumn="0" w:lastRowLastColumn="0"/>
            <w:tcW w:w="4049" w:type="dxa"/>
          </w:tcPr>
          <w:p w14:paraId="264EFDBB" w14:textId="77777777" w:rsidR="00707E4A" w:rsidRPr="00173130" w:rsidRDefault="00707E4A">
            <w:pPr>
              <w:pStyle w:val="Default"/>
              <w:rPr>
                <w:rFonts w:asciiTheme="minorHAnsi" w:hAnsiTheme="minorHAnsi"/>
                <w:sz w:val="18"/>
                <w:szCs w:val="18"/>
              </w:rPr>
            </w:pPr>
            <w:r w:rsidRPr="00173130">
              <w:rPr>
                <w:rFonts w:asciiTheme="minorHAnsi" w:hAnsiTheme="minorHAnsi"/>
                <w:sz w:val="18"/>
                <w:szCs w:val="18"/>
              </w:rPr>
              <w:t xml:space="preserve">Sourced from images, with a mosaic blending mode and a texture count of 8000. Enable hole filling and ghosting filter. </w:t>
            </w:r>
          </w:p>
        </w:tc>
      </w:tr>
      <w:tr w:rsidR="00707E4A" w:rsidRPr="00173130" w14:paraId="601EB4A3" w14:textId="77777777" w:rsidTr="008F0776">
        <w:trPr>
          <w:cnfStyle w:val="000000100000" w:firstRow="0" w:lastRow="0" w:firstColumn="0" w:lastColumn="0" w:oddVBand="0" w:evenVBand="0" w:oddHBand="1" w:evenHBand="0" w:firstRowFirstColumn="0" w:firstRowLastColumn="0" w:lastRowFirstColumn="0" w:lastRowLastColumn="0"/>
          <w:cantSplit/>
          <w:trHeight w:val="702"/>
        </w:trPr>
        <w:tc>
          <w:tcPr>
            <w:cnfStyle w:val="000010000000" w:firstRow="0" w:lastRow="0" w:firstColumn="0" w:lastColumn="0" w:oddVBand="1" w:evenVBand="0" w:oddHBand="0" w:evenHBand="0" w:firstRowFirstColumn="0" w:firstRowLastColumn="0" w:lastRowFirstColumn="0" w:lastRowLastColumn="0"/>
            <w:tcW w:w="715" w:type="dxa"/>
          </w:tcPr>
          <w:p w14:paraId="78E35560" w14:textId="0759337F" w:rsidR="00707E4A" w:rsidRPr="00173130" w:rsidRDefault="00105627">
            <w:pPr>
              <w:pStyle w:val="Default"/>
              <w:rPr>
                <w:rFonts w:asciiTheme="minorHAnsi" w:hAnsiTheme="minorHAnsi"/>
                <w:sz w:val="18"/>
                <w:szCs w:val="18"/>
              </w:rPr>
            </w:pPr>
            <w:r w:rsidRPr="00173130">
              <w:rPr>
                <w:rFonts w:asciiTheme="minorHAnsi" w:hAnsiTheme="minorHAnsi"/>
                <w:sz w:val="18"/>
                <w:szCs w:val="18"/>
              </w:rPr>
              <w:t>6</w:t>
            </w:r>
          </w:p>
        </w:tc>
        <w:tc>
          <w:tcPr>
            <w:cnfStyle w:val="000001000000" w:firstRow="0" w:lastRow="0" w:firstColumn="0" w:lastColumn="0" w:oddVBand="0" w:evenVBand="1" w:oddHBand="0" w:evenHBand="0" w:firstRowFirstColumn="0" w:firstRowLastColumn="0" w:lastRowFirstColumn="0" w:lastRowLastColumn="0"/>
            <w:tcW w:w="1620" w:type="dxa"/>
          </w:tcPr>
          <w:p w14:paraId="444F3BD6" w14:textId="77777777" w:rsidR="00707E4A" w:rsidRPr="00173130" w:rsidRDefault="00707E4A">
            <w:pPr>
              <w:pStyle w:val="Default"/>
              <w:rPr>
                <w:rFonts w:asciiTheme="minorHAnsi" w:hAnsiTheme="minorHAnsi"/>
                <w:sz w:val="18"/>
                <w:szCs w:val="18"/>
              </w:rPr>
            </w:pPr>
            <w:r w:rsidRPr="00173130">
              <w:rPr>
                <w:rFonts w:asciiTheme="minorHAnsi" w:hAnsiTheme="minorHAnsi"/>
                <w:sz w:val="18"/>
                <w:szCs w:val="18"/>
              </w:rPr>
              <w:t xml:space="preserve">Reference – Georeferencing </w:t>
            </w:r>
          </w:p>
        </w:tc>
        <w:tc>
          <w:tcPr>
            <w:cnfStyle w:val="000010000000" w:firstRow="0" w:lastRow="0" w:firstColumn="0" w:lastColumn="0" w:oddVBand="1" w:evenVBand="0" w:oddHBand="0" w:evenHBand="0" w:firstRowFirstColumn="0" w:firstRowLastColumn="0" w:lastRowFirstColumn="0" w:lastRowLastColumn="0"/>
            <w:tcW w:w="2520" w:type="dxa"/>
          </w:tcPr>
          <w:p w14:paraId="4A012479" w14:textId="62A43C92" w:rsidR="00707E4A" w:rsidRPr="00173130" w:rsidRDefault="00C90879">
            <w:pPr>
              <w:pStyle w:val="Default"/>
              <w:rPr>
                <w:rFonts w:asciiTheme="minorHAnsi" w:hAnsiTheme="minorHAnsi"/>
                <w:sz w:val="18"/>
                <w:szCs w:val="18"/>
              </w:rPr>
            </w:pPr>
            <w:r w:rsidRPr="00173130">
              <w:rPr>
                <w:rFonts w:asciiTheme="minorHAnsi" w:hAnsiTheme="minorHAnsi"/>
                <w:sz w:val="18"/>
                <w:szCs w:val="18"/>
              </w:rPr>
              <w:t>References t</w:t>
            </w:r>
            <w:r w:rsidR="00707E4A" w:rsidRPr="00173130">
              <w:rPr>
                <w:rFonts w:asciiTheme="minorHAnsi" w:hAnsiTheme="minorHAnsi"/>
                <w:sz w:val="18"/>
                <w:szCs w:val="18"/>
              </w:rPr>
              <w:t>he model to a local coordinate system relative to the total station</w:t>
            </w:r>
            <w:r w:rsidR="00BB3E3B" w:rsidRPr="00173130">
              <w:rPr>
                <w:rFonts w:asciiTheme="minorHAnsi" w:hAnsiTheme="minorHAnsi"/>
                <w:sz w:val="18"/>
                <w:szCs w:val="18"/>
              </w:rPr>
              <w:t xml:space="preserve"> and scale</w:t>
            </w:r>
            <w:r w:rsidRPr="00173130">
              <w:rPr>
                <w:rFonts w:asciiTheme="minorHAnsi" w:hAnsiTheme="minorHAnsi"/>
                <w:sz w:val="18"/>
                <w:szCs w:val="18"/>
              </w:rPr>
              <w:t>s it</w:t>
            </w:r>
            <w:r w:rsidR="00BB3E3B" w:rsidRPr="00173130">
              <w:rPr>
                <w:rFonts w:asciiTheme="minorHAnsi" w:hAnsiTheme="minorHAnsi"/>
                <w:sz w:val="18"/>
                <w:szCs w:val="18"/>
              </w:rPr>
              <w:t xml:space="preserve"> accurately</w:t>
            </w:r>
            <w:r w:rsidR="00707E4A" w:rsidRPr="00173130">
              <w:rPr>
                <w:rFonts w:asciiTheme="minorHAnsi" w:hAnsiTheme="minorHAnsi"/>
                <w:sz w:val="18"/>
                <w:szCs w:val="18"/>
              </w:rPr>
              <w:t xml:space="preserve">. </w:t>
            </w:r>
          </w:p>
        </w:tc>
        <w:tc>
          <w:tcPr>
            <w:cnfStyle w:val="000001000000" w:firstRow="0" w:lastRow="0" w:firstColumn="0" w:lastColumn="0" w:oddVBand="0" w:evenVBand="1" w:oddHBand="0" w:evenHBand="0" w:firstRowFirstColumn="0" w:firstRowLastColumn="0" w:lastRowFirstColumn="0" w:lastRowLastColumn="0"/>
            <w:tcW w:w="4049" w:type="dxa"/>
          </w:tcPr>
          <w:p w14:paraId="28E12394" w14:textId="3A0EE68E" w:rsidR="00707E4A" w:rsidRPr="00173130" w:rsidRDefault="00707E4A">
            <w:pPr>
              <w:pStyle w:val="Default"/>
              <w:rPr>
                <w:rFonts w:asciiTheme="minorHAnsi" w:hAnsiTheme="minorHAnsi"/>
                <w:sz w:val="18"/>
                <w:szCs w:val="18"/>
              </w:rPr>
            </w:pPr>
            <w:r w:rsidRPr="00173130">
              <w:rPr>
                <w:rFonts w:asciiTheme="minorHAnsi" w:hAnsiTheme="minorHAnsi"/>
                <w:sz w:val="18"/>
                <w:szCs w:val="18"/>
              </w:rPr>
              <w:t>In the reference panel, uncheck all cameras and markers and ensure that only the</w:t>
            </w:r>
            <w:r w:rsidR="00354459" w:rsidRPr="00173130">
              <w:rPr>
                <w:rFonts w:asciiTheme="minorHAnsi" w:hAnsiTheme="minorHAnsi"/>
                <w:sz w:val="18"/>
                <w:szCs w:val="18"/>
              </w:rPr>
              <w:t xml:space="preserve"> ground</w:t>
            </w:r>
            <w:r w:rsidRPr="00173130">
              <w:rPr>
                <w:rFonts w:asciiTheme="minorHAnsi" w:hAnsiTheme="minorHAnsi"/>
                <w:sz w:val="18"/>
                <w:szCs w:val="18"/>
              </w:rPr>
              <w:t xml:space="preserve"> </w:t>
            </w:r>
            <w:r w:rsidR="00BB3E3B" w:rsidRPr="00173130">
              <w:rPr>
                <w:rFonts w:asciiTheme="minorHAnsi" w:hAnsiTheme="minorHAnsi"/>
                <w:sz w:val="18"/>
                <w:szCs w:val="18"/>
              </w:rPr>
              <w:t>control</w:t>
            </w:r>
            <w:r w:rsidRPr="00173130">
              <w:rPr>
                <w:rFonts w:asciiTheme="minorHAnsi" w:hAnsiTheme="minorHAnsi"/>
                <w:sz w:val="18"/>
                <w:szCs w:val="18"/>
              </w:rPr>
              <w:t xml:space="preserve"> points are checked. Input the easting, northing and elevation (m) for the survey points. </w:t>
            </w:r>
            <w:r w:rsidR="00C90879" w:rsidRPr="00173130">
              <w:rPr>
                <w:rFonts w:asciiTheme="minorHAnsi" w:hAnsiTheme="minorHAnsi"/>
                <w:sz w:val="18"/>
                <w:szCs w:val="18"/>
              </w:rPr>
              <w:t xml:space="preserve">It should exclude EXIF data, which are GPS coordinates embedded in the images with meter-scale precision. </w:t>
            </w:r>
          </w:p>
        </w:tc>
      </w:tr>
      <w:tr w:rsidR="00707E4A" w:rsidRPr="00173130" w14:paraId="39085BD1" w14:textId="77777777" w:rsidTr="008F0776">
        <w:trPr>
          <w:cantSplit/>
          <w:trHeight w:val="287"/>
        </w:trPr>
        <w:tc>
          <w:tcPr>
            <w:cnfStyle w:val="000010000000" w:firstRow="0" w:lastRow="0" w:firstColumn="0" w:lastColumn="0" w:oddVBand="1" w:evenVBand="0" w:oddHBand="0" w:evenHBand="0" w:firstRowFirstColumn="0" w:firstRowLastColumn="0" w:lastRowFirstColumn="0" w:lastRowLastColumn="0"/>
            <w:tcW w:w="715" w:type="dxa"/>
          </w:tcPr>
          <w:p w14:paraId="1504C32F" w14:textId="2347B9D5" w:rsidR="00707E4A" w:rsidRPr="00173130" w:rsidRDefault="00105627">
            <w:pPr>
              <w:pStyle w:val="Default"/>
              <w:rPr>
                <w:rFonts w:asciiTheme="minorHAnsi" w:hAnsiTheme="minorHAnsi"/>
                <w:sz w:val="18"/>
                <w:szCs w:val="18"/>
              </w:rPr>
            </w:pPr>
            <w:r w:rsidRPr="00173130">
              <w:rPr>
                <w:rFonts w:asciiTheme="minorHAnsi" w:hAnsiTheme="minorHAnsi"/>
                <w:sz w:val="18"/>
                <w:szCs w:val="18"/>
              </w:rPr>
              <w:t>7</w:t>
            </w:r>
          </w:p>
        </w:tc>
        <w:tc>
          <w:tcPr>
            <w:cnfStyle w:val="000001000000" w:firstRow="0" w:lastRow="0" w:firstColumn="0" w:lastColumn="0" w:oddVBand="0" w:evenVBand="1" w:oddHBand="0" w:evenHBand="0" w:firstRowFirstColumn="0" w:firstRowLastColumn="0" w:lastRowFirstColumn="0" w:lastRowLastColumn="0"/>
            <w:tcW w:w="1620" w:type="dxa"/>
          </w:tcPr>
          <w:p w14:paraId="72C0A01D" w14:textId="0E608C54" w:rsidR="00707E4A" w:rsidRPr="00173130" w:rsidRDefault="00707E4A">
            <w:pPr>
              <w:pStyle w:val="Default"/>
              <w:rPr>
                <w:rFonts w:asciiTheme="minorHAnsi" w:hAnsiTheme="minorHAnsi"/>
                <w:sz w:val="18"/>
                <w:szCs w:val="18"/>
              </w:rPr>
            </w:pPr>
            <w:r w:rsidRPr="00173130">
              <w:rPr>
                <w:rFonts w:asciiTheme="minorHAnsi" w:hAnsiTheme="minorHAnsi"/>
                <w:sz w:val="18"/>
                <w:szCs w:val="18"/>
              </w:rPr>
              <w:t>Build D</w:t>
            </w:r>
            <w:r w:rsidR="007C1052" w:rsidRPr="00173130">
              <w:rPr>
                <w:rFonts w:asciiTheme="minorHAnsi" w:hAnsiTheme="minorHAnsi"/>
                <w:sz w:val="18"/>
                <w:szCs w:val="18"/>
              </w:rPr>
              <w:t>S</w:t>
            </w:r>
            <w:r w:rsidRPr="00173130">
              <w:rPr>
                <w:rFonts w:asciiTheme="minorHAnsi" w:hAnsiTheme="minorHAnsi"/>
                <w:sz w:val="18"/>
                <w:szCs w:val="18"/>
              </w:rPr>
              <w:t xml:space="preserve">M </w:t>
            </w:r>
          </w:p>
        </w:tc>
        <w:tc>
          <w:tcPr>
            <w:cnfStyle w:val="000010000000" w:firstRow="0" w:lastRow="0" w:firstColumn="0" w:lastColumn="0" w:oddVBand="1" w:evenVBand="0" w:oddHBand="0" w:evenHBand="0" w:firstRowFirstColumn="0" w:firstRowLastColumn="0" w:lastRowFirstColumn="0" w:lastRowLastColumn="0"/>
            <w:tcW w:w="2520" w:type="dxa"/>
          </w:tcPr>
          <w:p w14:paraId="62CB61A8" w14:textId="28F43068" w:rsidR="00707E4A" w:rsidRPr="00173130" w:rsidRDefault="00707E4A">
            <w:pPr>
              <w:pStyle w:val="Default"/>
              <w:rPr>
                <w:rFonts w:asciiTheme="minorHAnsi" w:hAnsiTheme="minorHAnsi"/>
                <w:sz w:val="18"/>
                <w:szCs w:val="18"/>
              </w:rPr>
            </w:pPr>
            <w:r w:rsidRPr="00173130">
              <w:rPr>
                <w:rFonts w:asciiTheme="minorHAnsi" w:hAnsiTheme="minorHAnsi"/>
                <w:sz w:val="18"/>
                <w:szCs w:val="18"/>
              </w:rPr>
              <w:t xml:space="preserve">Generates a georeferenced digital </w:t>
            </w:r>
            <w:r w:rsidR="007C1052" w:rsidRPr="00173130">
              <w:rPr>
                <w:rFonts w:asciiTheme="minorHAnsi" w:hAnsiTheme="minorHAnsi"/>
                <w:sz w:val="18"/>
                <w:szCs w:val="18"/>
              </w:rPr>
              <w:t xml:space="preserve">surface </w:t>
            </w:r>
            <w:r w:rsidRPr="00173130">
              <w:rPr>
                <w:rFonts w:asciiTheme="minorHAnsi" w:hAnsiTheme="minorHAnsi"/>
                <w:sz w:val="18"/>
                <w:szCs w:val="18"/>
              </w:rPr>
              <w:t xml:space="preserve">model of the microatoll. </w:t>
            </w:r>
          </w:p>
        </w:tc>
        <w:tc>
          <w:tcPr>
            <w:cnfStyle w:val="000001000000" w:firstRow="0" w:lastRow="0" w:firstColumn="0" w:lastColumn="0" w:oddVBand="0" w:evenVBand="1" w:oddHBand="0" w:evenHBand="0" w:firstRowFirstColumn="0" w:firstRowLastColumn="0" w:lastRowFirstColumn="0" w:lastRowLastColumn="0"/>
            <w:tcW w:w="4049" w:type="dxa"/>
          </w:tcPr>
          <w:p w14:paraId="2F6E643E" w14:textId="3AD5872B" w:rsidR="00707E4A" w:rsidRPr="00173130" w:rsidRDefault="00707E4A">
            <w:pPr>
              <w:pStyle w:val="Default"/>
              <w:rPr>
                <w:rFonts w:asciiTheme="minorHAnsi" w:hAnsiTheme="minorHAnsi"/>
                <w:sz w:val="18"/>
                <w:szCs w:val="18"/>
              </w:rPr>
            </w:pPr>
            <w:r w:rsidRPr="00173130">
              <w:rPr>
                <w:rFonts w:asciiTheme="minorHAnsi" w:hAnsiTheme="minorHAnsi"/>
                <w:sz w:val="18"/>
                <w:szCs w:val="18"/>
              </w:rPr>
              <w:t xml:space="preserve">Use a local coordinate system (from the total station), sourced from the dense point cloud. Enable interpolation. </w:t>
            </w:r>
            <w:r w:rsidR="00C90879" w:rsidRPr="00173130">
              <w:rPr>
                <w:rFonts w:asciiTheme="minorHAnsi" w:hAnsiTheme="minorHAnsi"/>
                <w:sz w:val="18"/>
                <w:szCs w:val="18"/>
              </w:rPr>
              <w:t>E</w:t>
            </w:r>
            <w:r w:rsidRPr="00173130">
              <w:rPr>
                <w:rFonts w:asciiTheme="minorHAnsi" w:hAnsiTheme="minorHAnsi"/>
                <w:sz w:val="18"/>
                <w:szCs w:val="18"/>
              </w:rPr>
              <w:t xml:space="preserve">xport as a TIFF file. </w:t>
            </w:r>
          </w:p>
        </w:tc>
      </w:tr>
      <w:tr w:rsidR="007C1052" w:rsidRPr="00173130" w14:paraId="54FCF559" w14:textId="77777777" w:rsidTr="008F0776">
        <w:trPr>
          <w:cnfStyle w:val="000000100000" w:firstRow="0" w:lastRow="0" w:firstColumn="0" w:lastColumn="0" w:oddVBand="0" w:evenVBand="0" w:oddHBand="1" w:evenHBand="0" w:firstRowFirstColumn="0" w:firstRowLastColumn="0" w:lastRowFirstColumn="0" w:lastRowLastColumn="0"/>
          <w:cantSplit/>
          <w:trHeight w:val="287"/>
        </w:trPr>
        <w:tc>
          <w:tcPr>
            <w:cnfStyle w:val="000010000000" w:firstRow="0" w:lastRow="0" w:firstColumn="0" w:lastColumn="0" w:oddVBand="1" w:evenVBand="0" w:oddHBand="0" w:evenHBand="0" w:firstRowFirstColumn="0" w:firstRowLastColumn="0" w:lastRowFirstColumn="0" w:lastRowLastColumn="0"/>
            <w:tcW w:w="715" w:type="dxa"/>
          </w:tcPr>
          <w:p w14:paraId="676740F4" w14:textId="16C01B53" w:rsidR="007C1052" w:rsidRPr="00173130" w:rsidRDefault="007C1052">
            <w:pPr>
              <w:pStyle w:val="Default"/>
              <w:rPr>
                <w:rFonts w:asciiTheme="minorHAnsi" w:hAnsiTheme="minorHAnsi"/>
                <w:sz w:val="18"/>
                <w:szCs w:val="18"/>
              </w:rPr>
            </w:pPr>
            <w:r w:rsidRPr="00173130">
              <w:rPr>
                <w:rFonts w:asciiTheme="minorHAnsi" w:hAnsiTheme="minorHAnsi"/>
                <w:sz w:val="18"/>
                <w:szCs w:val="18"/>
              </w:rPr>
              <w:t>8</w:t>
            </w:r>
          </w:p>
        </w:tc>
        <w:tc>
          <w:tcPr>
            <w:cnfStyle w:val="000001000000" w:firstRow="0" w:lastRow="0" w:firstColumn="0" w:lastColumn="0" w:oddVBand="0" w:evenVBand="1" w:oddHBand="0" w:evenHBand="0" w:firstRowFirstColumn="0" w:firstRowLastColumn="0" w:lastRowFirstColumn="0" w:lastRowLastColumn="0"/>
            <w:tcW w:w="1620" w:type="dxa"/>
          </w:tcPr>
          <w:p w14:paraId="7F33B557" w14:textId="1EE4331D" w:rsidR="007C1052" w:rsidRPr="00173130" w:rsidRDefault="007C1052">
            <w:pPr>
              <w:pStyle w:val="Default"/>
              <w:rPr>
                <w:rFonts w:asciiTheme="minorHAnsi" w:hAnsiTheme="minorHAnsi"/>
                <w:sz w:val="18"/>
                <w:szCs w:val="18"/>
              </w:rPr>
            </w:pPr>
            <w:r w:rsidRPr="00173130">
              <w:rPr>
                <w:rFonts w:asciiTheme="minorHAnsi" w:hAnsiTheme="minorHAnsi"/>
                <w:sz w:val="18"/>
                <w:szCs w:val="18"/>
              </w:rPr>
              <w:t>Build orthomosaic</w:t>
            </w:r>
          </w:p>
        </w:tc>
        <w:tc>
          <w:tcPr>
            <w:cnfStyle w:val="000010000000" w:firstRow="0" w:lastRow="0" w:firstColumn="0" w:lastColumn="0" w:oddVBand="1" w:evenVBand="0" w:oddHBand="0" w:evenHBand="0" w:firstRowFirstColumn="0" w:firstRowLastColumn="0" w:lastRowFirstColumn="0" w:lastRowLastColumn="0"/>
            <w:tcW w:w="2520" w:type="dxa"/>
          </w:tcPr>
          <w:p w14:paraId="7DC0CF9A" w14:textId="5E746786" w:rsidR="007C1052" w:rsidRPr="00173130" w:rsidRDefault="007C1052">
            <w:pPr>
              <w:pStyle w:val="Default"/>
              <w:rPr>
                <w:rFonts w:asciiTheme="minorHAnsi" w:hAnsiTheme="minorHAnsi"/>
                <w:sz w:val="18"/>
                <w:szCs w:val="18"/>
              </w:rPr>
            </w:pPr>
            <w:r w:rsidRPr="00173130">
              <w:rPr>
                <w:rFonts w:asciiTheme="minorHAnsi" w:hAnsiTheme="minorHAnsi"/>
                <w:sz w:val="18"/>
                <w:szCs w:val="18"/>
              </w:rPr>
              <w:t>Generates a top-down, distortion</w:t>
            </w:r>
            <w:r w:rsidR="00BC3817">
              <w:rPr>
                <w:rFonts w:asciiTheme="minorHAnsi" w:hAnsiTheme="minorHAnsi"/>
                <w:sz w:val="18"/>
                <w:szCs w:val="18"/>
              </w:rPr>
              <w:t>-</w:t>
            </w:r>
            <w:r w:rsidRPr="00173130">
              <w:rPr>
                <w:rFonts w:asciiTheme="minorHAnsi" w:hAnsiTheme="minorHAnsi"/>
                <w:sz w:val="18"/>
                <w:szCs w:val="18"/>
              </w:rPr>
              <w:t>free image of the microatoll</w:t>
            </w:r>
            <w:r w:rsidR="00451BF5" w:rsidRPr="00173130">
              <w:rPr>
                <w:rFonts w:asciiTheme="minorHAnsi" w:hAnsiTheme="minorHAnsi"/>
                <w:sz w:val="18"/>
                <w:szCs w:val="18"/>
              </w:rPr>
              <w:t xml:space="preserve"> by seamlessly merging the images used.</w:t>
            </w:r>
          </w:p>
        </w:tc>
        <w:tc>
          <w:tcPr>
            <w:cnfStyle w:val="000001000000" w:firstRow="0" w:lastRow="0" w:firstColumn="0" w:lastColumn="0" w:oddVBand="0" w:evenVBand="1" w:oddHBand="0" w:evenHBand="0" w:firstRowFirstColumn="0" w:firstRowLastColumn="0" w:lastRowFirstColumn="0" w:lastRowLastColumn="0"/>
            <w:tcW w:w="4049" w:type="dxa"/>
          </w:tcPr>
          <w:p w14:paraId="68E930AB" w14:textId="35E6A63F" w:rsidR="007C1052" w:rsidRPr="00173130" w:rsidRDefault="00BA62DD">
            <w:pPr>
              <w:pStyle w:val="Default"/>
              <w:rPr>
                <w:rFonts w:asciiTheme="minorHAnsi" w:hAnsiTheme="minorHAnsi"/>
                <w:sz w:val="18"/>
                <w:szCs w:val="18"/>
              </w:rPr>
            </w:pPr>
            <w:r w:rsidRPr="00173130">
              <w:rPr>
                <w:rFonts w:asciiTheme="minorHAnsi" w:hAnsiTheme="minorHAnsi"/>
                <w:sz w:val="18"/>
                <w:szCs w:val="18"/>
              </w:rPr>
              <w:t>Using</w:t>
            </w:r>
            <w:r w:rsidR="00AD5433" w:rsidRPr="00173130">
              <w:rPr>
                <w:rFonts w:asciiTheme="minorHAnsi" w:hAnsiTheme="minorHAnsi"/>
                <w:sz w:val="18"/>
                <w:szCs w:val="18"/>
              </w:rPr>
              <w:t xml:space="preserve"> geographic projection, select the DEM as the </w:t>
            </w:r>
            <w:r w:rsidRPr="00173130">
              <w:rPr>
                <w:rFonts w:asciiTheme="minorHAnsi" w:hAnsiTheme="minorHAnsi"/>
                <w:sz w:val="18"/>
                <w:szCs w:val="18"/>
              </w:rPr>
              <w:t xml:space="preserve">source </w:t>
            </w:r>
            <w:r w:rsidR="00AD5433" w:rsidRPr="00173130">
              <w:rPr>
                <w:rFonts w:asciiTheme="minorHAnsi" w:hAnsiTheme="minorHAnsi"/>
                <w:sz w:val="18"/>
                <w:szCs w:val="18"/>
              </w:rPr>
              <w:t>data for orthomosaic creation</w:t>
            </w:r>
            <w:r w:rsidR="002964C9" w:rsidRPr="00173130">
              <w:rPr>
                <w:rFonts w:asciiTheme="minorHAnsi" w:hAnsiTheme="minorHAnsi"/>
                <w:sz w:val="18"/>
                <w:szCs w:val="18"/>
              </w:rPr>
              <w:t>. Enable hole filling. Export as a TIFF file.</w:t>
            </w:r>
          </w:p>
        </w:tc>
      </w:tr>
    </w:tbl>
    <w:p w14:paraId="2624BA0D" w14:textId="77777777" w:rsidR="00432705" w:rsidRPr="00173130" w:rsidRDefault="00432705" w:rsidP="00D5229B">
      <w:pPr>
        <w:spacing w:line="480" w:lineRule="auto"/>
        <w:rPr>
          <w:u w:val="single"/>
          <w:lang w:val="en-GB"/>
        </w:rPr>
      </w:pPr>
    </w:p>
    <w:p w14:paraId="061E25F8" w14:textId="77777777" w:rsidR="00C90879" w:rsidRPr="00173130" w:rsidRDefault="00C90879">
      <w:pPr>
        <w:rPr>
          <w:u w:val="single"/>
          <w:lang w:val="en-GB"/>
        </w:rPr>
      </w:pPr>
      <w:r w:rsidRPr="00173130">
        <w:rPr>
          <w:u w:val="single"/>
          <w:lang w:val="en-GB"/>
        </w:rPr>
        <w:br w:type="page"/>
      </w:r>
    </w:p>
    <w:p w14:paraId="175DDD5C" w14:textId="7922B927" w:rsidR="005D10CC" w:rsidRPr="00173130" w:rsidRDefault="005D10CC" w:rsidP="00ED5F74">
      <w:pPr>
        <w:pStyle w:val="Heading1"/>
        <w:rPr>
          <w:lang w:val="en-GB"/>
        </w:rPr>
      </w:pPr>
      <w:r w:rsidRPr="00173130">
        <w:rPr>
          <w:lang w:val="en-GB"/>
        </w:rPr>
        <w:lastRenderedPageBreak/>
        <w:t>S</w:t>
      </w:r>
      <w:r w:rsidR="006A5F53" w:rsidRPr="00173130">
        <w:rPr>
          <w:lang w:val="en-GB"/>
        </w:rPr>
        <w:t>4</w:t>
      </w:r>
      <w:r w:rsidRPr="00173130">
        <w:rPr>
          <w:lang w:val="en-GB"/>
        </w:rPr>
        <w:t xml:space="preserve"> iPhone LiDAR</w:t>
      </w:r>
    </w:p>
    <w:p w14:paraId="09B48359" w14:textId="77777777" w:rsidR="006C30A4" w:rsidRPr="00173130" w:rsidRDefault="006C30A4" w:rsidP="00D5229B">
      <w:pPr>
        <w:spacing w:line="480" w:lineRule="auto"/>
        <w:rPr>
          <w:u w:val="single"/>
          <w:lang w:val="en-GB"/>
        </w:rPr>
      </w:pPr>
    </w:p>
    <w:p w14:paraId="64F13D99" w14:textId="50D85636" w:rsidR="00991F9B" w:rsidRPr="00173130" w:rsidRDefault="00991F9B" w:rsidP="00991F9B">
      <w:pPr>
        <w:spacing w:line="480" w:lineRule="auto"/>
        <w:rPr>
          <w:u w:val="single"/>
          <w:lang w:val="en-GB"/>
        </w:rPr>
      </w:pPr>
      <w:r w:rsidRPr="00173130">
        <w:rPr>
          <w:u w:val="single"/>
          <w:lang w:val="en-GB"/>
        </w:rPr>
        <w:t>S</w:t>
      </w:r>
      <w:r w:rsidR="006A5F53" w:rsidRPr="00173130">
        <w:rPr>
          <w:u w:val="single"/>
          <w:lang w:val="en-GB"/>
        </w:rPr>
        <w:t>4</w:t>
      </w:r>
      <w:r w:rsidRPr="00173130">
        <w:rPr>
          <w:u w:val="single"/>
          <w:lang w:val="en-GB"/>
        </w:rPr>
        <w:t xml:space="preserve">.1 iPhone LiDAR: Data </w:t>
      </w:r>
      <w:r w:rsidR="00C90879" w:rsidRPr="00173130">
        <w:rPr>
          <w:u w:val="single"/>
          <w:lang w:val="en-GB"/>
        </w:rPr>
        <w:t>a</w:t>
      </w:r>
      <w:r w:rsidRPr="00173130">
        <w:rPr>
          <w:u w:val="single"/>
          <w:lang w:val="en-GB"/>
        </w:rPr>
        <w:t>cquisition</w:t>
      </w:r>
    </w:p>
    <w:p w14:paraId="40D80879" w14:textId="77777777" w:rsidR="00403577" w:rsidRPr="00173130" w:rsidRDefault="00403577" w:rsidP="00991F9B">
      <w:pPr>
        <w:spacing w:line="480" w:lineRule="auto"/>
        <w:rPr>
          <w:lang w:val="en-GB"/>
        </w:rPr>
      </w:pPr>
    </w:p>
    <w:p w14:paraId="4065E4BD" w14:textId="428681FD" w:rsidR="00403577" w:rsidRPr="00173130" w:rsidRDefault="00403577" w:rsidP="00403577">
      <w:pPr>
        <w:spacing w:line="480" w:lineRule="auto"/>
        <w:jc w:val="both"/>
        <w:rPr>
          <w:rFonts w:cs="Calibri"/>
          <w:iCs/>
          <w:lang w:val="en-GB"/>
        </w:rPr>
      </w:pPr>
      <w:r w:rsidRPr="00173130">
        <w:rPr>
          <w:rFonts w:cs="Calibri"/>
          <w:iCs/>
          <w:lang w:val="en-GB"/>
        </w:rPr>
        <w:t>Several applications are presently available for creating iPhone LiDAR scans, including 3D Scanner App</w:t>
      </w:r>
      <w:r w:rsidRPr="00173130">
        <w:rPr>
          <w:rFonts w:cs="Calibri"/>
          <w:iCs/>
          <w:vertAlign w:val="superscript"/>
          <w:lang w:val="en-GB"/>
        </w:rPr>
        <w:t>TM</w:t>
      </w:r>
      <w:r w:rsidRPr="00173130">
        <w:rPr>
          <w:rFonts w:cs="Calibri"/>
          <w:iCs/>
          <w:lang w:val="en-GB"/>
        </w:rPr>
        <w:t xml:space="preserve"> and Polycam 3D Scanner. For this study, we utilized the Scaniverse app, developed by </w:t>
      </w:r>
      <w:r w:rsidR="00CF4790" w:rsidRPr="00173130">
        <w:rPr>
          <w:rFonts w:cs="Calibri"/>
          <w:iCs/>
          <w:lang w:val="en-GB"/>
        </w:rPr>
        <w:t>Niantic</w:t>
      </w:r>
      <w:r w:rsidRPr="00173130">
        <w:rPr>
          <w:rFonts w:cs="Calibri"/>
          <w:iCs/>
          <w:lang w:val="en-GB"/>
        </w:rPr>
        <w:t xml:space="preserve"> and initially released in 2021. Before starting the scan, the user sets the range, which should depend on the size of the coral microatoll. The range can also be manually adjusted during the scanning process. The scan is then performed by walking around the coral with the hand-held iPhone or iPad, ensuring the capture of imagery from every angle (</w:t>
      </w:r>
      <w:r w:rsidRPr="00173130">
        <w:rPr>
          <w:rFonts w:cs="Calibri"/>
          <w:b/>
          <w:bCs/>
          <w:iCs/>
          <w:lang w:val="en-GB"/>
        </w:rPr>
        <w:t>Fig.</w:t>
      </w:r>
      <w:r w:rsidR="00AF6499" w:rsidRPr="00173130">
        <w:rPr>
          <w:rFonts w:cs="Calibri"/>
          <w:b/>
          <w:bCs/>
          <w:iCs/>
          <w:lang w:val="en-GB"/>
        </w:rPr>
        <w:t>2</w:t>
      </w:r>
      <w:r w:rsidR="00CE3463" w:rsidRPr="00173130">
        <w:rPr>
          <w:rFonts w:cs="Calibri"/>
          <w:b/>
          <w:bCs/>
          <w:iCs/>
          <w:lang w:val="en-GB"/>
        </w:rPr>
        <w:t>B</w:t>
      </w:r>
      <w:r w:rsidRPr="00173130">
        <w:rPr>
          <w:rFonts w:cs="Calibri"/>
          <w:iCs/>
          <w:lang w:val="en-GB"/>
        </w:rPr>
        <w:t xml:space="preserve">) (Luetzenburg et al., 2021). </w:t>
      </w:r>
      <w:r w:rsidR="004F3D78" w:rsidRPr="00173130">
        <w:rPr>
          <w:rFonts w:cs="Calibri"/>
          <w:iCs/>
          <w:lang w:val="en-GB"/>
        </w:rPr>
        <w:t xml:space="preserve">The </w:t>
      </w:r>
      <w:r w:rsidRPr="00173130">
        <w:rPr>
          <w:rFonts w:cs="Calibri"/>
          <w:iCs/>
          <w:lang w:val="en-GB"/>
        </w:rPr>
        <w:t xml:space="preserve">user is advised to </w:t>
      </w:r>
      <w:r w:rsidR="00C90879" w:rsidRPr="00173130">
        <w:rPr>
          <w:rFonts w:cs="Calibri"/>
          <w:iCs/>
          <w:lang w:val="en-GB"/>
        </w:rPr>
        <w:t xml:space="preserve">experiment with </w:t>
      </w:r>
      <w:r w:rsidRPr="00173130">
        <w:rPr>
          <w:rFonts w:cs="Calibri"/>
          <w:iCs/>
          <w:lang w:val="en-GB"/>
        </w:rPr>
        <w:t xml:space="preserve">different scan </w:t>
      </w:r>
      <w:r w:rsidR="00C90879" w:rsidRPr="00173130">
        <w:rPr>
          <w:rFonts w:cs="Calibri"/>
          <w:iCs/>
          <w:lang w:val="en-GB"/>
        </w:rPr>
        <w:t xml:space="preserve">durations and speed of camera movement </w:t>
      </w:r>
      <w:r w:rsidRPr="00173130">
        <w:rPr>
          <w:rFonts w:cs="Calibri"/>
          <w:iCs/>
          <w:lang w:val="en-GB"/>
        </w:rPr>
        <w:t>in the field.</w:t>
      </w:r>
    </w:p>
    <w:p w14:paraId="200503CC" w14:textId="77777777" w:rsidR="00403577" w:rsidRPr="00173130" w:rsidRDefault="00403577" w:rsidP="00403577">
      <w:pPr>
        <w:spacing w:line="480" w:lineRule="auto"/>
        <w:rPr>
          <w:rFonts w:cstheme="minorHAnsi"/>
          <w:iCs/>
          <w:lang w:val="en-GB"/>
        </w:rPr>
      </w:pPr>
    </w:p>
    <w:p w14:paraId="7B6F7A7A" w14:textId="04713256" w:rsidR="00403577" w:rsidRPr="00173130" w:rsidRDefault="00403577" w:rsidP="00403577">
      <w:pPr>
        <w:spacing w:line="480" w:lineRule="auto"/>
        <w:jc w:val="both"/>
        <w:rPr>
          <w:rFonts w:cs="Calibri"/>
          <w:iCs/>
          <w:lang w:val="en-GB"/>
        </w:rPr>
      </w:pPr>
      <w:r w:rsidRPr="00173130">
        <w:rPr>
          <w:rFonts w:cs="Calibri"/>
          <w:iCs/>
          <w:lang w:val="en-GB"/>
        </w:rPr>
        <w:t xml:space="preserve">The application provides a real-time window showing the progress of the scan; areas still delineated with red stripes indicate sections that </w:t>
      </w:r>
      <w:r w:rsidR="00C90879" w:rsidRPr="00173130">
        <w:rPr>
          <w:rFonts w:cs="Calibri"/>
          <w:iCs/>
          <w:lang w:val="en-GB"/>
        </w:rPr>
        <w:t>remain</w:t>
      </w:r>
      <w:r w:rsidRPr="00173130">
        <w:rPr>
          <w:rFonts w:cs="Calibri"/>
          <w:iCs/>
          <w:lang w:val="en-GB"/>
        </w:rPr>
        <w:t xml:space="preserve"> to be scanned. </w:t>
      </w:r>
      <w:r w:rsidR="00A751CF" w:rsidRPr="00173130">
        <w:rPr>
          <w:rFonts w:cs="Calibri"/>
          <w:iCs/>
          <w:lang w:val="en-GB"/>
        </w:rPr>
        <w:t xml:space="preserve">While not every red stripe needs to be removed, as 'Scaniverse' can interpolate to fill small gaps, users should still ensure that stripes are cleared from areas of the coral intended to be preserved in the final reconstructed model. </w:t>
      </w:r>
      <w:r w:rsidRPr="00173130">
        <w:rPr>
          <w:rFonts w:cs="Calibri"/>
          <w:iCs/>
          <w:lang w:val="en-GB"/>
        </w:rPr>
        <w:t>After the scan is done, the user should select ‘Detailed Mode’ as the processing mode. This mode is ideal for smaller scenes with substantial texture, such as coral microatolls, as it combines photogrammetric tools to enhance the final model’s quality, coverage, and completeness. Since iPhone LiDAR scans also capture texture from the RGB camera (</w:t>
      </w:r>
      <w:r w:rsidR="003E585E" w:rsidRPr="00173130">
        <w:rPr>
          <w:rFonts w:cs="Calibri"/>
          <w:iCs/>
          <w:lang w:val="en-GB"/>
        </w:rPr>
        <w:t>J</w:t>
      </w:r>
      <w:r w:rsidR="00060E70" w:rsidRPr="00173130">
        <w:rPr>
          <w:rFonts w:cs="Calibri"/>
          <w:iCs/>
          <w:lang w:val="en-GB"/>
        </w:rPr>
        <w:t>ä</w:t>
      </w:r>
      <w:r w:rsidR="003E585E" w:rsidRPr="00173130">
        <w:rPr>
          <w:rFonts w:cs="Calibri"/>
          <w:iCs/>
          <w:lang w:val="en-GB"/>
        </w:rPr>
        <w:t>rvenp</w:t>
      </w:r>
      <w:r w:rsidR="00060E70" w:rsidRPr="00173130">
        <w:rPr>
          <w:rFonts w:cs="Calibri"/>
          <w:iCs/>
          <w:lang w:val="en-GB"/>
        </w:rPr>
        <w:t>ää</w:t>
      </w:r>
      <w:r w:rsidR="003E585E" w:rsidRPr="00173130">
        <w:rPr>
          <w:rFonts w:cs="Calibri"/>
          <w:iCs/>
          <w:lang w:val="en-GB"/>
        </w:rPr>
        <w:t xml:space="preserve">, 2021; </w:t>
      </w:r>
      <w:r w:rsidRPr="00173130">
        <w:rPr>
          <w:rFonts w:cs="Calibri"/>
          <w:iCs/>
          <w:lang w:val="en-GB"/>
        </w:rPr>
        <w:t xml:space="preserve">Luetzenburg et al., 2021; Tavani et al., 2022), the final output is a photo-realistic mesh, which can be further </w:t>
      </w:r>
      <w:r w:rsidRPr="00173130">
        <w:rPr>
          <w:rFonts w:cs="Calibri"/>
          <w:iCs/>
          <w:lang w:val="en-GB"/>
        </w:rPr>
        <w:lastRenderedPageBreak/>
        <w:t>sampled to create a point cloud. Both outputs can be exported for further data processing.</w:t>
      </w:r>
    </w:p>
    <w:p w14:paraId="4CFA2382" w14:textId="77777777" w:rsidR="00403577" w:rsidRPr="00173130" w:rsidRDefault="00403577" w:rsidP="00991F9B">
      <w:pPr>
        <w:spacing w:line="480" w:lineRule="auto"/>
        <w:rPr>
          <w:lang w:val="en-GB"/>
        </w:rPr>
      </w:pPr>
    </w:p>
    <w:p w14:paraId="7C6E5ABE" w14:textId="27357F02" w:rsidR="00991F9B" w:rsidRPr="00173130" w:rsidRDefault="00991F9B" w:rsidP="00991F9B">
      <w:pPr>
        <w:spacing w:line="480" w:lineRule="auto"/>
        <w:rPr>
          <w:u w:val="single"/>
          <w:lang w:val="en-GB"/>
        </w:rPr>
      </w:pPr>
      <w:r w:rsidRPr="00173130">
        <w:rPr>
          <w:u w:val="single"/>
          <w:lang w:val="en-GB"/>
        </w:rPr>
        <w:t>S</w:t>
      </w:r>
      <w:r w:rsidR="006A5F53" w:rsidRPr="00173130">
        <w:rPr>
          <w:u w:val="single"/>
          <w:lang w:val="en-GB"/>
        </w:rPr>
        <w:t>4</w:t>
      </w:r>
      <w:r w:rsidRPr="00173130">
        <w:rPr>
          <w:u w:val="single"/>
          <w:lang w:val="en-GB"/>
        </w:rPr>
        <w:t xml:space="preserve">.2 iPhone LiDAR: Data </w:t>
      </w:r>
      <w:r w:rsidR="00C90879" w:rsidRPr="00173130">
        <w:rPr>
          <w:u w:val="single"/>
          <w:lang w:val="en-GB"/>
        </w:rPr>
        <w:t>p</w:t>
      </w:r>
      <w:r w:rsidRPr="00173130">
        <w:rPr>
          <w:u w:val="single"/>
          <w:lang w:val="en-GB"/>
        </w:rPr>
        <w:t>rocessing</w:t>
      </w:r>
    </w:p>
    <w:p w14:paraId="4AC1FC43" w14:textId="77777777" w:rsidR="00403577" w:rsidRPr="00173130" w:rsidRDefault="00403577" w:rsidP="00991F9B">
      <w:pPr>
        <w:spacing w:line="480" w:lineRule="auto"/>
        <w:rPr>
          <w:lang w:val="en-GB"/>
        </w:rPr>
      </w:pPr>
    </w:p>
    <w:p w14:paraId="5D21E578" w14:textId="211233AC" w:rsidR="00921A53" w:rsidRDefault="00403577" w:rsidP="00222355">
      <w:pPr>
        <w:spacing w:line="480" w:lineRule="auto"/>
        <w:jc w:val="both"/>
      </w:pPr>
      <w:r w:rsidRPr="00173130">
        <w:rPr>
          <w:lang w:val="en-GB"/>
        </w:rPr>
        <w:t>After the raw LiDAR scan has been taken in the field</w:t>
      </w:r>
      <w:r w:rsidR="00D546DA" w:rsidRPr="00173130">
        <w:rPr>
          <w:lang w:val="en-GB"/>
        </w:rPr>
        <w:t xml:space="preserve"> with the Scaniverse app</w:t>
      </w:r>
      <w:r w:rsidRPr="00173130">
        <w:rPr>
          <w:lang w:val="en-GB"/>
        </w:rPr>
        <w:t xml:space="preserve">, data processing is done on CloudCompare, </w:t>
      </w:r>
      <w:r w:rsidRPr="00173130">
        <w:rPr>
          <w:rFonts w:cs="Calibri"/>
          <w:iCs/>
          <w:lang w:val="en-GB"/>
        </w:rPr>
        <w:t>an open-source software that is ideally suited for working with raw point clouds due to its extensive set of tools designed for such data. However, the initial point cloud from the scan is not usable; it lacks the density necessary to accurately pinpoint GCPs with high certainty in subsequent steps. This limitation, which has also been pointed out by Luetzenburg et al. (2021)</w:t>
      </w:r>
      <w:r w:rsidR="00FB5196" w:rsidRPr="00173130">
        <w:rPr>
          <w:rFonts w:cs="Calibri"/>
          <w:iCs/>
          <w:lang w:val="en-GB"/>
        </w:rPr>
        <w:t xml:space="preserve"> and Tavani et al. (2022)</w:t>
      </w:r>
      <w:r w:rsidRPr="00173130">
        <w:rPr>
          <w:rFonts w:cs="Calibri"/>
          <w:iCs/>
          <w:lang w:val="en-GB"/>
        </w:rPr>
        <w:t xml:space="preserve">, </w:t>
      </w:r>
      <w:r w:rsidR="0055378E" w:rsidRPr="00173130">
        <w:rPr>
          <w:rFonts w:cs="Calibri"/>
          <w:iCs/>
          <w:lang w:val="en-GB"/>
        </w:rPr>
        <w:t xml:space="preserve">can be </w:t>
      </w:r>
      <w:r w:rsidRPr="00173130">
        <w:rPr>
          <w:rFonts w:cs="Calibri"/>
          <w:iCs/>
          <w:lang w:val="en-GB"/>
        </w:rPr>
        <w:t>address</w:t>
      </w:r>
      <w:r w:rsidR="0055378E" w:rsidRPr="00173130">
        <w:rPr>
          <w:rFonts w:cs="Calibri"/>
          <w:iCs/>
          <w:lang w:val="en-GB"/>
        </w:rPr>
        <w:t>ed</w:t>
      </w:r>
      <w:r w:rsidRPr="00173130">
        <w:rPr>
          <w:rFonts w:cs="Calibri"/>
          <w:iCs/>
          <w:lang w:val="en-GB"/>
        </w:rPr>
        <w:t xml:space="preserve"> by sampling the mesh from the iPhone LiDAR scan to create a mesh-derived point cloud. This process</w:t>
      </w:r>
      <w:r w:rsidR="00952E6E">
        <w:rPr>
          <w:rFonts w:cs="Calibri"/>
          <w:iCs/>
          <w:lang w:val="en-GB"/>
        </w:rPr>
        <w:t xml:space="preserve">, </w:t>
      </w:r>
      <w:r w:rsidR="00952E6E">
        <w:t>performed in CloudCompare us</w:t>
      </w:r>
      <w:r w:rsidR="005D0CC8">
        <w:t>ing</w:t>
      </w:r>
      <w:r w:rsidR="00952E6E">
        <w:t xml:space="preserve"> the “sample points on a mesh” tool,</w:t>
      </w:r>
      <w:r w:rsidRPr="00173130">
        <w:rPr>
          <w:rFonts w:cs="Calibri"/>
          <w:iCs/>
          <w:lang w:val="en-GB"/>
        </w:rPr>
        <w:t xml:space="preserve"> allows us to control the density of the secondary point cloud based on the size of the coral microatoll.</w:t>
      </w:r>
      <w:r w:rsidR="00952E6E">
        <w:t xml:space="preserve"> </w:t>
      </w:r>
      <w:r w:rsidR="00921A53">
        <w:t xml:space="preserve">The underlying algorithm </w:t>
      </w:r>
      <w:r w:rsidR="002F2C22">
        <w:t>incorporates</w:t>
      </w:r>
      <w:r w:rsidR="00921A53">
        <w:t xml:space="preserve"> a relatively straightforward random sampling method, modified from Turk (1990). It iterates through each triangle that makes up the mesh. Based on the user-defined point cloud density, the algorithm determines the number of points to be sampled on each triangle. The simplicity of this algorithm allows for this process to be computationally efficient.</w:t>
      </w:r>
    </w:p>
    <w:p w14:paraId="50D1F385" w14:textId="77777777" w:rsidR="00921A53" w:rsidRDefault="00921A53" w:rsidP="00921A53">
      <w:pPr>
        <w:spacing w:line="480" w:lineRule="auto"/>
      </w:pPr>
    </w:p>
    <w:p w14:paraId="786D181D" w14:textId="666CF391" w:rsidR="00921A53" w:rsidRDefault="00921A53" w:rsidP="00921A53">
      <w:pPr>
        <w:spacing w:line="480" w:lineRule="auto"/>
      </w:pPr>
      <w:r>
        <w:t>The primary benefit of this process is the creation of a denser point cloud, which facilitates the subsequent steps in the workflow (</w:t>
      </w:r>
      <w:r w:rsidRPr="00222355">
        <w:rPr>
          <w:b/>
          <w:bCs/>
        </w:rPr>
        <w:t>Table S2</w:t>
      </w:r>
      <w:r>
        <w:t xml:space="preserve">). However, the risk of </w:t>
      </w:r>
      <w:r w:rsidR="00B1769D">
        <w:t>re</w:t>
      </w:r>
      <w:r>
        <w:t>sampling is the potential loss of original data and the introduction of artefacts that may inaccurately represent the model surface (Lebrat et al., 2021).</w:t>
      </w:r>
    </w:p>
    <w:p w14:paraId="37BA9046" w14:textId="77777777" w:rsidR="00F47B6E" w:rsidRPr="00173130" w:rsidRDefault="00F47B6E" w:rsidP="00403577">
      <w:pPr>
        <w:spacing w:line="480" w:lineRule="auto"/>
        <w:jc w:val="both"/>
        <w:rPr>
          <w:rFonts w:cs="Calibri"/>
          <w:iCs/>
          <w:lang w:val="en-GB"/>
        </w:rPr>
      </w:pPr>
    </w:p>
    <w:p w14:paraId="72344E49" w14:textId="5255139E" w:rsidR="00F47B6E" w:rsidRPr="00173130" w:rsidRDefault="00F47B6E" w:rsidP="00F47B6E">
      <w:pPr>
        <w:spacing w:line="480" w:lineRule="auto"/>
        <w:rPr>
          <w:rFonts w:cstheme="minorHAnsi"/>
          <w:iCs/>
          <w:lang w:val="en-GB"/>
        </w:rPr>
      </w:pPr>
      <w:r w:rsidRPr="00173130">
        <w:rPr>
          <w:rFonts w:cstheme="minorHAnsi"/>
          <w:iCs/>
          <w:lang w:val="en-GB"/>
        </w:rPr>
        <w:t>A summari</w:t>
      </w:r>
      <w:r w:rsidR="00D3433F">
        <w:rPr>
          <w:rFonts w:cstheme="minorHAnsi"/>
          <w:iCs/>
          <w:lang w:val="en-GB"/>
        </w:rPr>
        <w:t>s</w:t>
      </w:r>
      <w:r w:rsidRPr="00173130">
        <w:rPr>
          <w:rFonts w:cstheme="minorHAnsi"/>
          <w:iCs/>
          <w:lang w:val="en-GB"/>
        </w:rPr>
        <w:t xml:space="preserve">ed workflow of the data processing steps for iPhone LiDAR via CloudCompare is detailed in </w:t>
      </w:r>
      <w:r w:rsidRPr="00173130">
        <w:rPr>
          <w:rFonts w:cstheme="minorHAnsi"/>
          <w:b/>
          <w:bCs/>
          <w:iCs/>
          <w:lang w:val="en-GB"/>
        </w:rPr>
        <w:t xml:space="preserve">Table </w:t>
      </w:r>
      <w:r w:rsidR="00C90879" w:rsidRPr="00173130">
        <w:rPr>
          <w:rFonts w:cstheme="minorHAnsi"/>
          <w:b/>
          <w:bCs/>
          <w:iCs/>
          <w:lang w:val="en-GB"/>
        </w:rPr>
        <w:t>S</w:t>
      </w:r>
      <w:r w:rsidRPr="00173130">
        <w:rPr>
          <w:rFonts w:cstheme="minorHAnsi"/>
          <w:b/>
          <w:bCs/>
          <w:iCs/>
          <w:lang w:val="en-GB"/>
        </w:rPr>
        <w:t>2</w:t>
      </w:r>
      <w:r w:rsidRPr="00173130">
        <w:rPr>
          <w:rFonts w:cstheme="minorHAnsi"/>
          <w:iCs/>
          <w:lang w:val="en-GB"/>
        </w:rPr>
        <w:t>.</w:t>
      </w:r>
    </w:p>
    <w:p w14:paraId="56B93811" w14:textId="77777777" w:rsidR="00403577" w:rsidRPr="00173130" w:rsidRDefault="00403577" w:rsidP="00403577">
      <w:pPr>
        <w:spacing w:line="480" w:lineRule="auto"/>
        <w:rPr>
          <w:u w:val="single"/>
          <w:lang w:val="en-GB"/>
        </w:rPr>
      </w:pPr>
    </w:p>
    <w:p w14:paraId="1D95D484" w14:textId="77777777" w:rsidR="00C90879" w:rsidRPr="00173130" w:rsidRDefault="00C90879">
      <w:pPr>
        <w:rPr>
          <w:u w:val="single"/>
          <w:lang w:val="en-GB"/>
        </w:rPr>
      </w:pPr>
      <w:r w:rsidRPr="00173130">
        <w:rPr>
          <w:u w:val="single"/>
          <w:lang w:val="en-GB"/>
        </w:rPr>
        <w:br w:type="page"/>
      </w:r>
    </w:p>
    <w:p w14:paraId="4FF156CB" w14:textId="6F8F5D93" w:rsidR="00C90879" w:rsidRPr="00173130" w:rsidRDefault="00C90879" w:rsidP="00403577">
      <w:pPr>
        <w:spacing w:line="480" w:lineRule="auto"/>
        <w:rPr>
          <w:i/>
          <w:iCs/>
          <w:lang w:val="en-GB"/>
        </w:rPr>
      </w:pPr>
      <w:r w:rsidRPr="00173130">
        <w:rPr>
          <w:b/>
          <w:bCs/>
          <w:i/>
          <w:iCs/>
          <w:lang w:val="en-GB"/>
        </w:rPr>
        <w:lastRenderedPageBreak/>
        <w:t>Table S2</w:t>
      </w:r>
      <w:r w:rsidRPr="00173130">
        <w:rPr>
          <w:i/>
          <w:iCs/>
          <w:lang w:val="en-GB"/>
        </w:rPr>
        <w:t xml:space="preserve">: </w:t>
      </w:r>
      <w:r w:rsidR="00B86CF1" w:rsidRPr="00173130">
        <w:rPr>
          <w:i/>
          <w:iCs/>
          <w:lang w:val="en-GB"/>
        </w:rPr>
        <w:t xml:space="preserve">Guided </w:t>
      </w:r>
      <w:r w:rsidR="00E47399">
        <w:rPr>
          <w:i/>
          <w:iCs/>
          <w:lang w:val="en-GB"/>
        </w:rPr>
        <w:t>w</w:t>
      </w:r>
      <w:r w:rsidR="00B86CF1" w:rsidRPr="00173130">
        <w:rPr>
          <w:i/>
          <w:iCs/>
          <w:lang w:val="en-GB"/>
        </w:rPr>
        <w:t xml:space="preserve">orkflow: </w:t>
      </w:r>
      <w:r w:rsidR="00E47399">
        <w:rPr>
          <w:i/>
          <w:iCs/>
          <w:lang w:val="en-GB"/>
        </w:rPr>
        <w:t>c</w:t>
      </w:r>
      <w:r w:rsidR="00B86CF1" w:rsidRPr="00173130">
        <w:rPr>
          <w:i/>
          <w:iCs/>
          <w:lang w:val="en-GB"/>
        </w:rPr>
        <w:t xml:space="preserve">reating a 3D </w:t>
      </w:r>
      <w:r w:rsidR="00E47399">
        <w:rPr>
          <w:i/>
          <w:iCs/>
          <w:lang w:val="en-GB"/>
        </w:rPr>
        <w:t>m</w:t>
      </w:r>
      <w:r w:rsidR="00B86CF1" w:rsidRPr="00173130">
        <w:rPr>
          <w:i/>
          <w:iCs/>
          <w:lang w:val="en-GB"/>
        </w:rPr>
        <w:t xml:space="preserve">odel </w:t>
      </w:r>
      <w:r w:rsidR="00E47399">
        <w:rPr>
          <w:i/>
          <w:iCs/>
          <w:lang w:val="en-GB"/>
        </w:rPr>
        <w:t>u</w:t>
      </w:r>
      <w:r w:rsidR="00B86CF1" w:rsidRPr="00173130">
        <w:rPr>
          <w:i/>
          <w:iCs/>
          <w:lang w:val="en-GB"/>
        </w:rPr>
        <w:t>sing iPhone LiDAR in CloudCompare</w:t>
      </w:r>
    </w:p>
    <w:tbl>
      <w:tblPr>
        <w:tblStyle w:val="PlainTable2"/>
        <w:tblW w:w="0" w:type="auto"/>
        <w:tblInd w:w="-162" w:type="dxa"/>
        <w:tblLayout w:type="fixed"/>
        <w:tblLook w:val="0000" w:firstRow="0" w:lastRow="0" w:firstColumn="0" w:lastColumn="0" w:noHBand="0" w:noVBand="0"/>
      </w:tblPr>
      <w:tblGrid>
        <w:gridCol w:w="602"/>
        <w:gridCol w:w="1503"/>
        <w:gridCol w:w="2255"/>
        <w:gridCol w:w="4707"/>
      </w:tblGrid>
      <w:tr w:rsidR="009F7C7F" w:rsidRPr="00173130" w14:paraId="21B52371" w14:textId="77777777" w:rsidTr="008F0776">
        <w:trPr>
          <w:cnfStyle w:val="000000100000" w:firstRow="0" w:lastRow="0" w:firstColumn="0" w:lastColumn="0" w:oddVBand="0" w:evenVBand="0" w:oddHBand="1" w:evenHBand="0" w:firstRowFirstColumn="0" w:firstRowLastColumn="0" w:lastRowFirstColumn="0" w:lastRowLastColumn="0"/>
          <w:cantSplit/>
          <w:trHeight w:val="81"/>
        </w:trPr>
        <w:tc>
          <w:tcPr>
            <w:cnfStyle w:val="000010000000" w:firstRow="0" w:lastRow="0" w:firstColumn="0" w:lastColumn="0" w:oddVBand="1" w:evenVBand="0" w:oddHBand="0" w:evenHBand="0" w:firstRowFirstColumn="0" w:firstRowLastColumn="0" w:lastRowFirstColumn="0" w:lastRowLastColumn="0"/>
            <w:tcW w:w="602" w:type="dxa"/>
          </w:tcPr>
          <w:p w14:paraId="2379E17A" w14:textId="77777777" w:rsidR="009F7C7F" w:rsidRPr="00173130" w:rsidRDefault="009F7C7F">
            <w:pPr>
              <w:pStyle w:val="Default"/>
              <w:rPr>
                <w:rFonts w:asciiTheme="minorHAnsi" w:hAnsiTheme="minorHAnsi"/>
                <w:sz w:val="18"/>
                <w:szCs w:val="18"/>
              </w:rPr>
            </w:pPr>
            <w:r w:rsidRPr="00173130">
              <w:rPr>
                <w:rFonts w:asciiTheme="minorHAnsi" w:hAnsiTheme="minorHAnsi"/>
                <w:sz w:val="18"/>
                <w:szCs w:val="18"/>
              </w:rPr>
              <w:t xml:space="preserve">Step </w:t>
            </w:r>
          </w:p>
        </w:tc>
        <w:tc>
          <w:tcPr>
            <w:cnfStyle w:val="000001000000" w:firstRow="0" w:lastRow="0" w:firstColumn="0" w:lastColumn="0" w:oddVBand="0" w:evenVBand="1" w:oddHBand="0" w:evenHBand="0" w:firstRowFirstColumn="0" w:firstRowLastColumn="0" w:lastRowFirstColumn="0" w:lastRowLastColumn="0"/>
            <w:tcW w:w="1503" w:type="dxa"/>
          </w:tcPr>
          <w:p w14:paraId="15CBDABE" w14:textId="77777777" w:rsidR="009F7C7F" w:rsidRPr="00173130" w:rsidRDefault="009F7C7F">
            <w:pPr>
              <w:pStyle w:val="Default"/>
              <w:rPr>
                <w:rFonts w:asciiTheme="minorHAnsi" w:hAnsiTheme="minorHAnsi"/>
                <w:sz w:val="18"/>
                <w:szCs w:val="18"/>
              </w:rPr>
            </w:pPr>
            <w:r w:rsidRPr="00173130">
              <w:rPr>
                <w:rFonts w:asciiTheme="minorHAnsi" w:hAnsiTheme="minorHAnsi"/>
                <w:sz w:val="18"/>
                <w:szCs w:val="18"/>
              </w:rPr>
              <w:t xml:space="preserve">Workflow </w:t>
            </w:r>
          </w:p>
        </w:tc>
        <w:tc>
          <w:tcPr>
            <w:cnfStyle w:val="000010000000" w:firstRow="0" w:lastRow="0" w:firstColumn="0" w:lastColumn="0" w:oddVBand="1" w:evenVBand="0" w:oddHBand="0" w:evenHBand="0" w:firstRowFirstColumn="0" w:firstRowLastColumn="0" w:lastRowFirstColumn="0" w:lastRowLastColumn="0"/>
            <w:tcW w:w="2255" w:type="dxa"/>
          </w:tcPr>
          <w:p w14:paraId="48936132" w14:textId="18117002" w:rsidR="009F7C7F" w:rsidRPr="00173130" w:rsidRDefault="009F7C7F">
            <w:pPr>
              <w:pStyle w:val="Default"/>
              <w:rPr>
                <w:rFonts w:asciiTheme="minorHAnsi" w:hAnsiTheme="minorHAnsi"/>
                <w:sz w:val="18"/>
                <w:szCs w:val="18"/>
              </w:rPr>
            </w:pPr>
            <w:r w:rsidRPr="00173130">
              <w:rPr>
                <w:rFonts w:asciiTheme="minorHAnsi" w:hAnsiTheme="minorHAnsi"/>
                <w:sz w:val="18"/>
                <w:szCs w:val="18"/>
              </w:rPr>
              <w:t xml:space="preserve">Purpose </w:t>
            </w:r>
          </w:p>
        </w:tc>
        <w:tc>
          <w:tcPr>
            <w:cnfStyle w:val="000001000000" w:firstRow="0" w:lastRow="0" w:firstColumn="0" w:lastColumn="0" w:oddVBand="0" w:evenVBand="1" w:oddHBand="0" w:evenHBand="0" w:firstRowFirstColumn="0" w:firstRowLastColumn="0" w:lastRowFirstColumn="0" w:lastRowLastColumn="0"/>
            <w:tcW w:w="4707" w:type="dxa"/>
          </w:tcPr>
          <w:p w14:paraId="5904A184" w14:textId="77777777" w:rsidR="009F7C7F" w:rsidRPr="00173130" w:rsidRDefault="009F7C7F">
            <w:pPr>
              <w:pStyle w:val="Default"/>
              <w:rPr>
                <w:rFonts w:asciiTheme="minorHAnsi" w:hAnsiTheme="minorHAnsi"/>
                <w:sz w:val="18"/>
                <w:szCs w:val="18"/>
              </w:rPr>
            </w:pPr>
            <w:r w:rsidRPr="00173130">
              <w:rPr>
                <w:rFonts w:asciiTheme="minorHAnsi" w:hAnsiTheme="minorHAnsi"/>
                <w:sz w:val="18"/>
                <w:szCs w:val="18"/>
              </w:rPr>
              <w:t xml:space="preserve">Actions and/or settings </w:t>
            </w:r>
          </w:p>
        </w:tc>
      </w:tr>
      <w:tr w:rsidR="009F7C7F" w:rsidRPr="00173130" w14:paraId="72167E31" w14:textId="77777777" w:rsidTr="008F0776">
        <w:trPr>
          <w:cantSplit/>
          <w:trHeight w:val="81"/>
        </w:trPr>
        <w:tc>
          <w:tcPr>
            <w:cnfStyle w:val="000010000000" w:firstRow="0" w:lastRow="0" w:firstColumn="0" w:lastColumn="0" w:oddVBand="1" w:evenVBand="0" w:oddHBand="0" w:evenHBand="0" w:firstRowFirstColumn="0" w:firstRowLastColumn="0" w:lastRowFirstColumn="0" w:lastRowLastColumn="0"/>
            <w:tcW w:w="602" w:type="dxa"/>
          </w:tcPr>
          <w:p w14:paraId="27B78477" w14:textId="541051BD" w:rsidR="009F7C7F" w:rsidRPr="00173130" w:rsidRDefault="009F7C7F">
            <w:pPr>
              <w:pStyle w:val="Default"/>
              <w:rPr>
                <w:rFonts w:asciiTheme="minorHAnsi" w:hAnsiTheme="minorHAnsi"/>
                <w:sz w:val="18"/>
                <w:szCs w:val="18"/>
              </w:rPr>
            </w:pPr>
            <w:r w:rsidRPr="00173130">
              <w:rPr>
                <w:rFonts w:asciiTheme="minorHAnsi" w:hAnsiTheme="minorHAnsi"/>
                <w:sz w:val="18"/>
                <w:szCs w:val="18"/>
              </w:rPr>
              <w:t>1</w:t>
            </w:r>
          </w:p>
        </w:tc>
        <w:tc>
          <w:tcPr>
            <w:cnfStyle w:val="000001000000" w:firstRow="0" w:lastRow="0" w:firstColumn="0" w:lastColumn="0" w:oddVBand="0" w:evenVBand="1" w:oddHBand="0" w:evenHBand="0" w:firstRowFirstColumn="0" w:firstRowLastColumn="0" w:lastRowFirstColumn="0" w:lastRowLastColumn="0"/>
            <w:tcW w:w="1503" w:type="dxa"/>
          </w:tcPr>
          <w:p w14:paraId="4661A445" w14:textId="11FD2A72" w:rsidR="009F7C7F" w:rsidRPr="00173130" w:rsidRDefault="009F7C7F">
            <w:pPr>
              <w:pStyle w:val="Default"/>
              <w:rPr>
                <w:rFonts w:asciiTheme="minorHAnsi" w:hAnsiTheme="minorHAnsi"/>
                <w:sz w:val="18"/>
                <w:szCs w:val="18"/>
              </w:rPr>
            </w:pPr>
            <w:r w:rsidRPr="00173130">
              <w:rPr>
                <w:rFonts w:asciiTheme="minorHAnsi" w:hAnsiTheme="minorHAnsi"/>
                <w:sz w:val="18"/>
                <w:szCs w:val="18"/>
              </w:rPr>
              <w:t>Add model</w:t>
            </w:r>
          </w:p>
        </w:tc>
        <w:tc>
          <w:tcPr>
            <w:cnfStyle w:val="000010000000" w:firstRow="0" w:lastRow="0" w:firstColumn="0" w:lastColumn="0" w:oddVBand="1" w:evenVBand="0" w:oddHBand="0" w:evenHBand="0" w:firstRowFirstColumn="0" w:firstRowLastColumn="0" w:lastRowFirstColumn="0" w:lastRowLastColumn="0"/>
            <w:tcW w:w="2255" w:type="dxa"/>
          </w:tcPr>
          <w:p w14:paraId="2AE7B925" w14:textId="372A24DC" w:rsidR="009F7C7F" w:rsidRPr="00173130" w:rsidRDefault="009F7C7F">
            <w:pPr>
              <w:pStyle w:val="Default"/>
              <w:rPr>
                <w:rFonts w:asciiTheme="minorHAnsi" w:hAnsiTheme="minorHAnsi"/>
                <w:sz w:val="18"/>
                <w:szCs w:val="18"/>
              </w:rPr>
            </w:pPr>
            <w:r w:rsidRPr="00173130">
              <w:rPr>
                <w:rFonts w:asciiTheme="minorHAnsi" w:hAnsiTheme="minorHAnsi"/>
                <w:sz w:val="18"/>
                <w:szCs w:val="18"/>
              </w:rPr>
              <w:t>Loads model into CloudCompare.</w:t>
            </w:r>
          </w:p>
        </w:tc>
        <w:tc>
          <w:tcPr>
            <w:cnfStyle w:val="000001000000" w:firstRow="0" w:lastRow="0" w:firstColumn="0" w:lastColumn="0" w:oddVBand="0" w:evenVBand="1" w:oddHBand="0" w:evenHBand="0" w:firstRowFirstColumn="0" w:firstRowLastColumn="0" w:lastRowFirstColumn="0" w:lastRowLastColumn="0"/>
            <w:tcW w:w="4707" w:type="dxa"/>
          </w:tcPr>
          <w:p w14:paraId="01E3D057" w14:textId="77777777" w:rsidR="009F7C7F" w:rsidRPr="00173130" w:rsidRDefault="009F7C7F" w:rsidP="005A518E">
            <w:pPr>
              <w:pStyle w:val="Default"/>
              <w:jc w:val="center"/>
              <w:rPr>
                <w:rFonts w:asciiTheme="minorHAnsi" w:hAnsiTheme="minorHAnsi"/>
                <w:i/>
                <w:iCs/>
                <w:sz w:val="18"/>
                <w:szCs w:val="18"/>
              </w:rPr>
            </w:pPr>
            <w:r w:rsidRPr="00173130">
              <w:rPr>
                <w:rFonts w:asciiTheme="minorHAnsi" w:hAnsiTheme="minorHAnsi"/>
                <w:noProof/>
                <w:sz w:val="18"/>
                <w:szCs w:val="18"/>
              </w:rPr>
              <w:drawing>
                <wp:inline distT="0" distB="0" distL="0" distR="0" wp14:anchorId="267B91C9" wp14:editId="6D94838A">
                  <wp:extent cx="254000" cy="241300"/>
                  <wp:effectExtent l="0" t="0" r="0" b="0"/>
                  <wp:docPr id="1402280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228008" name=""/>
                          <pic:cNvPicPr/>
                        </pic:nvPicPr>
                        <pic:blipFill>
                          <a:blip r:embed="rId7"/>
                          <a:stretch>
                            <a:fillRect/>
                          </a:stretch>
                        </pic:blipFill>
                        <pic:spPr>
                          <a:xfrm>
                            <a:off x="0" y="0"/>
                            <a:ext cx="254000" cy="241300"/>
                          </a:xfrm>
                          <a:prstGeom prst="rect">
                            <a:avLst/>
                          </a:prstGeom>
                        </pic:spPr>
                      </pic:pic>
                    </a:graphicData>
                  </a:graphic>
                </wp:inline>
              </w:drawing>
            </w:r>
          </w:p>
          <w:p w14:paraId="129CBF67" w14:textId="42C45AFF" w:rsidR="009F7C7F" w:rsidRPr="00173130" w:rsidRDefault="009F7C7F" w:rsidP="00ED25E6">
            <w:pPr>
              <w:pStyle w:val="Default"/>
              <w:jc w:val="center"/>
              <w:rPr>
                <w:rFonts w:asciiTheme="minorHAnsi" w:hAnsiTheme="minorHAnsi"/>
                <w:sz w:val="18"/>
                <w:szCs w:val="18"/>
              </w:rPr>
            </w:pPr>
            <w:r w:rsidRPr="00173130">
              <w:rPr>
                <w:rFonts w:asciiTheme="minorHAnsi" w:hAnsiTheme="minorHAnsi"/>
                <w:i/>
                <w:iCs/>
                <w:sz w:val="18"/>
                <w:szCs w:val="18"/>
              </w:rPr>
              <w:t>File &gt; Open</w:t>
            </w:r>
          </w:p>
          <w:p w14:paraId="277A6887" w14:textId="77777777" w:rsidR="009F7C7F" w:rsidRPr="00173130" w:rsidRDefault="009F7C7F">
            <w:pPr>
              <w:pStyle w:val="Default"/>
              <w:rPr>
                <w:rFonts w:asciiTheme="minorHAnsi" w:hAnsiTheme="minorHAnsi"/>
                <w:sz w:val="18"/>
                <w:szCs w:val="18"/>
              </w:rPr>
            </w:pPr>
          </w:p>
          <w:p w14:paraId="16B67E43" w14:textId="0EE59DFB" w:rsidR="009F7C7F" w:rsidRPr="00173130" w:rsidRDefault="009F7C7F" w:rsidP="009F7C7F">
            <w:pPr>
              <w:pStyle w:val="Default"/>
              <w:rPr>
                <w:rFonts w:asciiTheme="minorHAnsi" w:hAnsiTheme="minorHAnsi"/>
                <w:sz w:val="18"/>
                <w:szCs w:val="18"/>
              </w:rPr>
            </w:pPr>
            <w:r w:rsidRPr="00173130">
              <w:rPr>
                <w:rFonts w:asciiTheme="minorHAnsi" w:hAnsiTheme="minorHAnsi"/>
                <w:sz w:val="18"/>
                <w:szCs w:val="18"/>
              </w:rPr>
              <w:t xml:space="preserve">Add the mesh model from the iPhone LiDAR scan in </w:t>
            </w:r>
            <w:r w:rsidRPr="00173130">
              <w:rPr>
                <w:rFonts w:asciiTheme="minorHAnsi" w:hAnsiTheme="minorHAnsi"/>
                <w:i/>
                <w:iCs/>
                <w:sz w:val="18"/>
                <w:szCs w:val="18"/>
              </w:rPr>
              <w:t>OBJ</w:t>
            </w:r>
            <w:r w:rsidRPr="00173130">
              <w:rPr>
                <w:rFonts w:asciiTheme="minorHAnsi" w:hAnsiTheme="minorHAnsi"/>
                <w:sz w:val="18"/>
                <w:szCs w:val="18"/>
              </w:rPr>
              <w:t xml:space="preserve"> format into the DB tree. Ensure that the associated </w:t>
            </w:r>
            <w:r w:rsidRPr="00173130">
              <w:rPr>
                <w:rFonts w:asciiTheme="minorHAnsi" w:hAnsiTheme="minorHAnsi"/>
                <w:i/>
                <w:iCs/>
                <w:sz w:val="18"/>
                <w:szCs w:val="18"/>
              </w:rPr>
              <w:t>JPG</w:t>
            </w:r>
            <w:r w:rsidRPr="00173130">
              <w:rPr>
                <w:rFonts w:asciiTheme="minorHAnsi" w:hAnsiTheme="minorHAnsi"/>
                <w:sz w:val="18"/>
                <w:szCs w:val="18"/>
              </w:rPr>
              <w:t xml:space="preserve"> and </w:t>
            </w:r>
            <w:r w:rsidRPr="00173130">
              <w:rPr>
                <w:rFonts w:asciiTheme="minorHAnsi" w:hAnsiTheme="minorHAnsi"/>
                <w:i/>
                <w:iCs/>
                <w:sz w:val="18"/>
                <w:szCs w:val="18"/>
              </w:rPr>
              <w:t>MTL</w:t>
            </w:r>
            <w:r w:rsidRPr="00173130">
              <w:rPr>
                <w:rFonts w:asciiTheme="minorHAnsi" w:hAnsiTheme="minorHAnsi"/>
                <w:sz w:val="18"/>
                <w:szCs w:val="18"/>
              </w:rPr>
              <w:t xml:space="preserve"> files are placed in the same folder as the </w:t>
            </w:r>
            <w:r w:rsidRPr="00173130">
              <w:rPr>
                <w:rFonts w:asciiTheme="minorHAnsi" w:hAnsiTheme="minorHAnsi"/>
                <w:i/>
                <w:iCs/>
                <w:sz w:val="18"/>
                <w:szCs w:val="18"/>
              </w:rPr>
              <w:t>OBJ</w:t>
            </w:r>
            <w:r w:rsidRPr="00173130">
              <w:rPr>
                <w:rFonts w:asciiTheme="minorHAnsi" w:hAnsiTheme="minorHAnsi"/>
                <w:sz w:val="18"/>
                <w:szCs w:val="18"/>
              </w:rPr>
              <w:t xml:space="preserve"> file. This will ensure the imported mesh looks </w:t>
            </w:r>
            <w:proofErr w:type="gramStart"/>
            <w:r w:rsidRPr="00173130">
              <w:rPr>
                <w:rFonts w:asciiTheme="minorHAnsi" w:hAnsiTheme="minorHAnsi"/>
                <w:sz w:val="18"/>
                <w:szCs w:val="18"/>
              </w:rPr>
              <w:t>photo-realistic</w:t>
            </w:r>
            <w:proofErr w:type="gramEnd"/>
            <w:r w:rsidRPr="00173130">
              <w:rPr>
                <w:rFonts w:asciiTheme="minorHAnsi" w:hAnsiTheme="minorHAnsi"/>
                <w:sz w:val="18"/>
                <w:szCs w:val="18"/>
              </w:rPr>
              <w:t xml:space="preserve">. </w:t>
            </w:r>
          </w:p>
        </w:tc>
      </w:tr>
      <w:tr w:rsidR="009F7C7F" w:rsidRPr="00173130" w14:paraId="7E8855A0" w14:textId="77777777" w:rsidTr="008F0776">
        <w:trPr>
          <w:cnfStyle w:val="000000100000" w:firstRow="0" w:lastRow="0" w:firstColumn="0" w:lastColumn="0" w:oddVBand="0" w:evenVBand="0" w:oddHBand="1" w:evenHBand="0" w:firstRowFirstColumn="0" w:firstRowLastColumn="0" w:lastRowFirstColumn="0" w:lastRowLastColumn="0"/>
          <w:cantSplit/>
          <w:trHeight w:val="81"/>
        </w:trPr>
        <w:tc>
          <w:tcPr>
            <w:cnfStyle w:val="000010000000" w:firstRow="0" w:lastRow="0" w:firstColumn="0" w:lastColumn="0" w:oddVBand="1" w:evenVBand="0" w:oddHBand="0" w:evenHBand="0" w:firstRowFirstColumn="0" w:firstRowLastColumn="0" w:lastRowFirstColumn="0" w:lastRowLastColumn="0"/>
            <w:tcW w:w="602" w:type="dxa"/>
          </w:tcPr>
          <w:p w14:paraId="63A4F001" w14:textId="694BA072" w:rsidR="009F7C7F" w:rsidRPr="00173130" w:rsidRDefault="009F7C7F">
            <w:pPr>
              <w:pStyle w:val="Default"/>
              <w:rPr>
                <w:rFonts w:asciiTheme="minorHAnsi" w:hAnsiTheme="minorHAnsi"/>
                <w:sz w:val="18"/>
                <w:szCs w:val="18"/>
              </w:rPr>
            </w:pPr>
            <w:r w:rsidRPr="00173130">
              <w:rPr>
                <w:rFonts w:asciiTheme="minorHAnsi" w:hAnsiTheme="minorHAnsi"/>
                <w:sz w:val="18"/>
                <w:szCs w:val="18"/>
              </w:rPr>
              <w:t>2</w:t>
            </w:r>
          </w:p>
        </w:tc>
        <w:tc>
          <w:tcPr>
            <w:cnfStyle w:val="000001000000" w:firstRow="0" w:lastRow="0" w:firstColumn="0" w:lastColumn="0" w:oddVBand="0" w:evenVBand="1" w:oddHBand="0" w:evenHBand="0" w:firstRowFirstColumn="0" w:firstRowLastColumn="0" w:lastRowFirstColumn="0" w:lastRowLastColumn="0"/>
            <w:tcW w:w="1503" w:type="dxa"/>
          </w:tcPr>
          <w:p w14:paraId="49985118" w14:textId="31298A43" w:rsidR="009F7C7F" w:rsidRPr="00173130" w:rsidRDefault="009F7C7F">
            <w:pPr>
              <w:pStyle w:val="Default"/>
              <w:rPr>
                <w:rFonts w:asciiTheme="minorHAnsi" w:hAnsiTheme="minorHAnsi"/>
                <w:sz w:val="18"/>
                <w:szCs w:val="18"/>
              </w:rPr>
            </w:pPr>
            <w:r w:rsidRPr="00173130">
              <w:rPr>
                <w:rFonts w:asciiTheme="minorHAnsi" w:hAnsiTheme="minorHAnsi"/>
                <w:sz w:val="18"/>
                <w:szCs w:val="18"/>
              </w:rPr>
              <w:t>Segmenting out non-coral-microatoll parts from the model</w:t>
            </w:r>
          </w:p>
        </w:tc>
        <w:tc>
          <w:tcPr>
            <w:cnfStyle w:val="000010000000" w:firstRow="0" w:lastRow="0" w:firstColumn="0" w:lastColumn="0" w:oddVBand="1" w:evenVBand="0" w:oddHBand="0" w:evenHBand="0" w:firstRowFirstColumn="0" w:firstRowLastColumn="0" w:lastRowFirstColumn="0" w:lastRowLastColumn="0"/>
            <w:tcW w:w="2255" w:type="dxa"/>
          </w:tcPr>
          <w:p w14:paraId="736BF3C9" w14:textId="50B7A076" w:rsidR="009F7C7F" w:rsidRPr="00173130" w:rsidRDefault="009F7C7F">
            <w:pPr>
              <w:pStyle w:val="Default"/>
              <w:rPr>
                <w:rFonts w:asciiTheme="minorHAnsi" w:hAnsiTheme="minorHAnsi"/>
                <w:sz w:val="18"/>
                <w:szCs w:val="18"/>
              </w:rPr>
            </w:pPr>
            <w:r w:rsidRPr="00173130">
              <w:rPr>
                <w:rFonts w:asciiTheme="minorHAnsi" w:hAnsiTheme="minorHAnsi"/>
                <w:sz w:val="18"/>
                <w:szCs w:val="18"/>
              </w:rPr>
              <w:t>Removes non-coral-microatoll parts such as sandy substrate from the model.</w:t>
            </w:r>
          </w:p>
        </w:tc>
        <w:tc>
          <w:tcPr>
            <w:cnfStyle w:val="000001000000" w:firstRow="0" w:lastRow="0" w:firstColumn="0" w:lastColumn="0" w:oddVBand="0" w:evenVBand="1" w:oddHBand="0" w:evenHBand="0" w:firstRowFirstColumn="0" w:firstRowLastColumn="0" w:lastRowFirstColumn="0" w:lastRowLastColumn="0"/>
            <w:tcW w:w="4707" w:type="dxa"/>
          </w:tcPr>
          <w:p w14:paraId="5770D0D2" w14:textId="77777777" w:rsidR="009F7C7F" w:rsidRPr="00173130" w:rsidRDefault="009F7C7F" w:rsidP="00302BA1">
            <w:pPr>
              <w:pStyle w:val="Default"/>
              <w:jc w:val="center"/>
              <w:rPr>
                <w:rFonts w:asciiTheme="minorHAnsi" w:hAnsiTheme="minorHAnsi"/>
                <w:i/>
                <w:iCs/>
                <w:sz w:val="18"/>
                <w:szCs w:val="18"/>
              </w:rPr>
            </w:pPr>
            <w:r w:rsidRPr="00173130">
              <w:rPr>
                <w:rFonts w:asciiTheme="minorHAnsi" w:hAnsiTheme="minorHAnsi"/>
                <w:noProof/>
                <w:sz w:val="18"/>
                <w:szCs w:val="18"/>
              </w:rPr>
              <w:drawing>
                <wp:inline distT="0" distB="0" distL="0" distR="0" wp14:anchorId="6C6BAB57" wp14:editId="79991C5E">
                  <wp:extent cx="254000" cy="215900"/>
                  <wp:effectExtent l="0" t="0" r="0" b="0"/>
                  <wp:docPr id="18124619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2461912" name=""/>
                          <pic:cNvPicPr/>
                        </pic:nvPicPr>
                        <pic:blipFill>
                          <a:blip r:embed="rId8"/>
                          <a:stretch>
                            <a:fillRect/>
                          </a:stretch>
                        </pic:blipFill>
                        <pic:spPr>
                          <a:xfrm>
                            <a:off x="0" y="0"/>
                            <a:ext cx="254000" cy="215900"/>
                          </a:xfrm>
                          <a:prstGeom prst="rect">
                            <a:avLst/>
                          </a:prstGeom>
                        </pic:spPr>
                      </pic:pic>
                    </a:graphicData>
                  </a:graphic>
                </wp:inline>
              </w:drawing>
            </w:r>
          </w:p>
          <w:p w14:paraId="624F4224" w14:textId="36B1A0C1" w:rsidR="009F7C7F" w:rsidRPr="00173130" w:rsidRDefault="009F7C7F" w:rsidP="00ED25E6">
            <w:pPr>
              <w:pStyle w:val="Default"/>
              <w:jc w:val="center"/>
              <w:rPr>
                <w:rFonts w:asciiTheme="minorHAnsi" w:hAnsiTheme="minorHAnsi"/>
                <w:sz w:val="18"/>
                <w:szCs w:val="18"/>
              </w:rPr>
            </w:pPr>
            <w:r w:rsidRPr="00173130">
              <w:rPr>
                <w:rFonts w:asciiTheme="minorHAnsi" w:hAnsiTheme="minorHAnsi"/>
                <w:i/>
                <w:iCs/>
                <w:sz w:val="18"/>
                <w:szCs w:val="18"/>
              </w:rPr>
              <w:t>Edit &gt; Segment</w:t>
            </w:r>
          </w:p>
          <w:p w14:paraId="210C2F7B" w14:textId="77777777" w:rsidR="009F7C7F" w:rsidRPr="00173130" w:rsidRDefault="009F7C7F">
            <w:pPr>
              <w:pStyle w:val="Default"/>
              <w:rPr>
                <w:rFonts w:asciiTheme="minorHAnsi" w:hAnsiTheme="minorHAnsi"/>
                <w:sz w:val="18"/>
                <w:szCs w:val="18"/>
              </w:rPr>
            </w:pPr>
          </w:p>
          <w:p w14:paraId="0F745FB5" w14:textId="0B019BD7" w:rsidR="009F7C7F" w:rsidRPr="00173130" w:rsidRDefault="009F7C7F">
            <w:pPr>
              <w:pStyle w:val="Default"/>
              <w:rPr>
                <w:rFonts w:asciiTheme="minorHAnsi" w:hAnsiTheme="minorHAnsi"/>
                <w:sz w:val="18"/>
                <w:szCs w:val="18"/>
              </w:rPr>
            </w:pPr>
            <w:r w:rsidRPr="00173130">
              <w:rPr>
                <w:rFonts w:asciiTheme="minorHAnsi" w:hAnsiTheme="minorHAnsi"/>
                <w:sz w:val="18"/>
                <w:szCs w:val="18"/>
              </w:rPr>
              <w:t>Use the ‘Segment’ tool to remove non-crucial parts.</w:t>
            </w:r>
            <w:r w:rsidR="0059392A" w:rsidRPr="00173130">
              <w:rPr>
                <w:rFonts w:asciiTheme="minorHAnsi" w:hAnsiTheme="minorHAnsi"/>
                <w:sz w:val="18"/>
                <w:szCs w:val="18"/>
              </w:rPr>
              <w:t xml:space="preserve"> </w:t>
            </w:r>
            <w:r w:rsidR="00B86D4A" w:rsidRPr="00173130">
              <w:rPr>
                <w:rFonts w:asciiTheme="minorHAnsi" w:hAnsiTheme="minorHAnsi"/>
                <w:sz w:val="18"/>
                <w:szCs w:val="18"/>
              </w:rPr>
              <w:t>Click on</w:t>
            </w:r>
            <w:r w:rsidR="00701CB0" w:rsidRPr="00173130">
              <w:rPr>
                <w:rFonts w:asciiTheme="minorHAnsi" w:hAnsiTheme="minorHAnsi"/>
                <w:sz w:val="18"/>
                <w:szCs w:val="18"/>
              </w:rPr>
              <w:t xml:space="preserve"> the 'Segment in' </w:t>
            </w:r>
            <w:r w:rsidR="00701CB0" w:rsidRPr="00173130">
              <w:rPr>
                <w:rFonts w:asciiTheme="minorHAnsi" w:hAnsiTheme="minorHAnsi"/>
                <w:noProof/>
                <w:sz w:val="18"/>
                <w:szCs w:val="18"/>
              </w:rPr>
              <w:drawing>
                <wp:inline distT="0" distB="0" distL="0" distR="0" wp14:anchorId="62317B23" wp14:editId="0F0E4AEF">
                  <wp:extent cx="208857" cy="177915"/>
                  <wp:effectExtent l="0" t="0" r="0" b="0"/>
                  <wp:docPr id="16637418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3741873" name=""/>
                          <pic:cNvPicPr/>
                        </pic:nvPicPr>
                        <pic:blipFill>
                          <a:blip r:embed="rId9"/>
                          <a:stretch>
                            <a:fillRect/>
                          </a:stretch>
                        </pic:blipFill>
                        <pic:spPr>
                          <a:xfrm>
                            <a:off x="0" y="0"/>
                            <a:ext cx="214334" cy="182581"/>
                          </a:xfrm>
                          <a:prstGeom prst="rect">
                            <a:avLst/>
                          </a:prstGeom>
                        </pic:spPr>
                      </pic:pic>
                    </a:graphicData>
                  </a:graphic>
                </wp:inline>
              </w:drawing>
            </w:r>
            <w:r w:rsidR="00701CB0" w:rsidRPr="00173130">
              <w:rPr>
                <w:rFonts w:asciiTheme="minorHAnsi" w:hAnsiTheme="minorHAnsi"/>
                <w:sz w:val="18"/>
                <w:szCs w:val="18"/>
              </w:rPr>
              <w:t xml:space="preserve"> option</w:t>
            </w:r>
            <w:r w:rsidR="00B86D4A" w:rsidRPr="00173130">
              <w:rPr>
                <w:rFonts w:asciiTheme="minorHAnsi" w:hAnsiTheme="minorHAnsi"/>
                <w:sz w:val="18"/>
                <w:szCs w:val="18"/>
              </w:rPr>
              <w:t xml:space="preserve"> to finish this step. In the DB tree, the imported mesh model will be separated into 'remaining' (non-coral parts) and 'part' (coral). </w:t>
            </w:r>
          </w:p>
        </w:tc>
      </w:tr>
      <w:tr w:rsidR="009F7C7F" w:rsidRPr="00173130" w14:paraId="28599B5B" w14:textId="77777777" w:rsidTr="008F0776">
        <w:trPr>
          <w:cantSplit/>
          <w:trHeight w:val="81"/>
        </w:trPr>
        <w:tc>
          <w:tcPr>
            <w:cnfStyle w:val="000010000000" w:firstRow="0" w:lastRow="0" w:firstColumn="0" w:lastColumn="0" w:oddVBand="1" w:evenVBand="0" w:oddHBand="0" w:evenHBand="0" w:firstRowFirstColumn="0" w:firstRowLastColumn="0" w:lastRowFirstColumn="0" w:lastRowLastColumn="0"/>
            <w:tcW w:w="602" w:type="dxa"/>
          </w:tcPr>
          <w:p w14:paraId="47AC1D6C" w14:textId="49BD3BAE" w:rsidR="009F7C7F" w:rsidRPr="00173130" w:rsidRDefault="009F7C7F">
            <w:pPr>
              <w:pStyle w:val="Default"/>
              <w:rPr>
                <w:rFonts w:asciiTheme="minorHAnsi" w:hAnsiTheme="minorHAnsi"/>
                <w:sz w:val="18"/>
                <w:szCs w:val="18"/>
              </w:rPr>
            </w:pPr>
            <w:r w:rsidRPr="00173130">
              <w:rPr>
                <w:rFonts w:asciiTheme="minorHAnsi" w:hAnsiTheme="minorHAnsi"/>
                <w:sz w:val="18"/>
                <w:szCs w:val="18"/>
              </w:rPr>
              <w:t>3</w:t>
            </w:r>
          </w:p>
        </w:tc>
        <w:tc>
          <w:tcPr>
            <w:cnfStyle w:val="000001000000" w:firstRow="0" w:lastRow="0" w:firstColumn="0" w:lastColumn="0" w:oddVBand="0" w:evenVBand="1" w:oddHBand="0" w:evenHBand="0" w:firstRowFirstColumn="0" w:firstRowLastColumn="0" w:lastRowFirstColumn="0" w:lastRowLastColumn="0"/>
            <w:tcW w:w="1503" w:type="dxa"/>
          </w:tcPr>
          <w:p w14:paraId="30F19705" w14:textId="16898548" w:rsidR="009F7C7F" w:rsidRPr="00173130" w:rsidRDefault="009F7C7F">
            <w:pPr>
              <w:pStyle w:val="Default"/>
              <w:rPr>
                <w:rFonts w:asciiTheme="minorHAnsi" w:hAnsiTheme="minorHAnsi"/>
                <w:sz w:val="18"/>
                <w:szCs w:val="18"/>
              </w:rPr>
            </w:pPr>
            <w:r w:rsidRPr="00173130">
              <w:rPr>
                <w:rFonts w:asciiTheme="minorHAnsi" w:hAnsiTheme="minorHAnsi"/>
                <w:sz w:val="18"/>
                <w:szCs w:val="18"/>
              </w:rPr>
              <w:t>Sampling points from the mesh</w:t>
            </w:r>
          </w:p>
        </w:tc>
        <w:tc>
          <w:tcPr>
            <w:cnfStyle w:val="000010000000" w:firstRow="0" w:lastRow="0" w:firstColumn="0" w:lastColumn="0" w:oddVBand="1" w:evenVBand="0" w:oddHBand="0" w:evenHBand="0" w:firstRowFirstColumn="0" w:firstRowLastColumn="0" w:lastRowFirstColumn="0" w:lastRowLastColumn="0"/>
            <w:tcW w:w="2255" w:type="dxa"/>
          </w:tcPr>
          <w:p w14:paraId="3F3B6C0A" w14:textId="33AB1EDB" w:rsidR="009F7C7F" w:rsidRPr="00173130" w:rsidRDefault="009F7C7F">
            <w:pPr>
              <w:pStyle w:val="Default"/>
              <w:rPr>
                <w:rFonts w:asciiTheme="minorHAnsi" w:hAnsiTheme="minorHAnsi"/>
                <w:sz w:val="18"/>
                <w:szCs w:val="18"/>
              </w:rPr>
            </w:pPr>
            <w:r w:rsidRPr="00173130">
              <w:rPr>
                <w:rFonts w:asciiTheme="minorHAnsi" w:hAnsiTheme="minorHAnsi"/>
                <w:sz w:val="18"/>
                <w:szCs w:val="18"/>
              </w:rPr>
              <w:t>Since the raw point cloud from the scan is not dense enough to notice subtle features in the coral microatoll such as the reference screw, we use a mesh-derived point cloud for subsequent processing steps.</w:t>
            </w:r>
          </w:p>
        </w:tc>
        <w:tc>
          <w:tcPr>
            <w:cnfStyle w:val="000001000000" w:firstRow="0" w:lastRow="0" w:firstColumn="0" w:lastColumn="0" w:oddVBand="0" w:evenVBand="1" w:oddHBand="0" w:evenHBand="0" w:firstRowFirstColumn="0" w:firstRowLastColumn="0" w:lastRowFirstColumn="0" w:lastRowLastColumn="0"/>
            <w:tcW w:w="4707" w:type="dxa"/>
          </w:tcPr>
          <w:p w14:paraId="676F3524" w14:textId="0D4707BA" w:rsidR="009F7C7F" w:rsidRPr="00173130" w:rsidRDefault="009F7C7F" w:rsidP="00ED25E6">
            <w:pPr>
              <w:pStyle w:val="Default"/>
              <w:jc w:val="center"/>
              <w:rPr>
                <w:rFonts w:asciiTheme="minorHAnsi" w:hAnsiTheme="minorHAnsi"/>
                <w:sz w:val="18"/>
                <w:szCs w:val="18"/>
              </w:rPr>
            </w:pPr>
            <w:r w:rsidRPr="00173130">
              <w:rPr>
                <w:rFonts w:asciiTheme="minorHAnsi" w:hAnsiTheme="minorHAnsi"/>
                <w:noProof/>
                <w:sz w:val="18"/>
                <w:szCs w:val="18"/>
              </w:rPr>
              <w:drawing>
                <wp:inline distT="0" distB="0" distL="0" distR="0" wp14:anchorId="75387548" wp14:editId="11F83B8D">
                  <wp:extent cx="279400" cy="241300"/>
                  <wp:effectExtent l="0" t="0" r="0" b="0"/>
                  <wp:docPr id="20068335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2466377" name=""/>
                          <pic:cNvPicPr/>
                        </pic:nvPicPr>
                        <pic:blipFill>
                          <a:blip r:embed="rId10"/>
                          <a:stretch>
                            <a:fillRect/>
                          </a:stretch>
                        </pic:blipFill>
                        <pic:spPr>
                          <a:xfrm>
                            <a:off x="0" y="0"/>
                            <a:ext cx="279400" cy="241300"/>
                          </a:xfrm>
                          <a:prstGeom prst="rect">
                            <a:avLst/>
                          </a:prstGeom>
                        </pic:spPr>
                      </pic:pic>
                    </a:graphicData>
                  </a:graphic>
                </wp:inline>
              </w:drawing>
            </w:r>
          </w:p>
          <w:p w14:paraId="522D4050" w14:textId="0B556E25" w:rsidR="009F7C7F" w:rsidRPr="00173130" w:rsidRDefault="009F7C7F" w:rsidP="00ED25E6">
            <w:pPr>
              <w:pStyle w:val="Default"/>
              <w:jc w:val="center"/>
              <w:rPr>
                <w:rFonts w:asciiTheme="minorHAnsi" w:hAnsiTheme="minorHAnsi"/>
                <w:i/>
                <w:iCs/>
                <w:sz w:val="18"/>
                <w:szCs w:val="18"/>
              </w:rPr>
            </w:pPr>
            <w:r w:rsidRPr="00173130">
              <w:rPr>
                <w:rFonts w:asciiTheme="minorHAnsi" w:hAnsiTheme="minorHAnsi"/>
                <w:i/>
                <w:iCs/>
                <w:sz w:val="18"/>
                <w:szCs w:val="18"/>
              </w:rPr>
              <w:t>Edit &gt; Mesh &gt; Sample Points</w:t>
            </w:r>
          </w:p>
          <w:p w14:paraId="5BA0C8BF" w14:textId="77777777" w:rsidR="009F7C7F" w:rsidRPr="00173130" w:rsidRDefault="009F7C7F" w:rsidP="00E03DA6">
            <w:pPr>
              <w:pStyle w:val="Default"/>
              <w:rPr>
                <w:rFonts w:asciiTheme="minorHAnsi" w:hAnsiTheme="minorHAnsi"/>
                <w:sz w:val="18"/>
                <w:szCs w:val="18"/>
              </w:rPr>
            </w:pPr>
          </w:p>
          <w:p w14:paraId="65AC9193" w14:textId="3885A2E7" w:rsidR="009F7C7F" w:rsidRPr="00173130" w:rsidRDefault="00B86D4A" w:rsidP="00E03DA6">
            <w:pPr>
              <w:pStyle w:val="Default"/>
              <w:rPr>
                <w:rFonts w:asciiTheme="minorHAnsi" w:hAnsiTheme="minorHAnsi"/>
                <w:sz w:val="18"/>
                <w:szCs w:val="18"/>
              </w:rPr>
            </w:pPr>
            <w:r w:rsidRPr="00173130">
              <w:rPr>
                <w:rFonts w:asciiTheme="minorHAnsi" w:hAnsiTheme="minorHAnsi"/>
                <w:sz w:val="18"/>
                <w:szCs w:val="18"/>
              </w:rPr>
              <w:t>While selecting</w:t>
            </w:r>
            <w:r w:rsidR="009F7C7F" w:rsidRPr="00173130">
              <w:rPr>
                <w:rFonts w:asciiTheme="minorHAnsi" w:hAnsiTheme="minorHAnsi"/>
                <w:sz w:val="18"/>
                <w:szCs w:val="18"/>
              </w:rPr>
              <w:t xml:space="preserve"> the</w:t>
            </w:r>
            <w:r w:rsidRPr="00173130">
              <w:rPr>
                <w:rFonts w:asciiTheme="minorHAnsi" w:hAnsiTheme="minorHAnsi"/>
                <w:sz w:val="18"/>
                <w:szCs w:val="18"/>
              </w:rPr>
              <w:t xml:space="preserve"> segmented</w:t>
            </w:r>
            <w:r w:rsidR="009F7C7F" w:rsidRPr="00173130">
              <w:rPr>
                <w:rFonts w:asciiTheme="minorHAnsi" w:hAnsiTheme="minorHAnsi"/>
                <w:sz w:val="18"/>
                <w:szCs w:val="18"/>
              </w:rPr>
              <w:t xml:space="preserve"> mesh, use the ‘Sample Points’ tool to derive a point cloud. The density/number of points of the final point cloud should depend on the size of the coral microatoll</w:t>
            </w:r>
            <w:r w:rsidRPr="00173130">
              <w:rPr>
                <w:rFonts w:asciiTheme="minorHAnsi" w:hAnsiTheme="minorHAnsi"/>
                <w:sz w:val="18"/>
                <w:szCs w:val="18"/>
              </w:rPr>
              <w:t xml:space="preserve"> (e.g. 1 million points). </w:t>
            </w:r>
            <w:r w:rsidR="001D247F" w:rsidRPr="00173130">
              <w:rPr>
                <w:rFonts w:asciiTheme="minorHAnsi" w:hAnsiTheme="minorHAnsi"/>
                <w:b/>
                <w:bCs/>
                <w:sz w:val="18"/>
                <w:szCs w:val="18"/>
              </w:rPr>
              <w:t>This mesh-sampled point cloud will be our final desired point cloud.</w:t>
            </w:r>
            <w:r w:rsidR="00286088" w:rsidRPr="00173130">
              <w:rPr>
                <w:rFonts w:asciiTheme="minorHAnsi" w:hAnsiTheme="minorHAnsi"/>
                <w:sz w:val="18"/>
                <w:szCs w:val="18"/>
              </w:rPr>
              <w:t xml:space="preserve"> </w:t>
            </w:r>
          </w:p>
        </w:tc>
      </w:tr>
      <w:tr w:rsidR="009F7C7F" w:rsidRPr="00173130" w14:paraId="0C128214" w14:textId="77777777" w:rsidTr="008F0776">
        <w:trPr>
          <w:cnfStyle w:val="000000100000" w:firstRow="0" w:lastRow="0" w:firstColumn="0" w:lastColumn="0" w:oddVBand="0" w:evenVBand="0" w:oddHBand="1" w:evenHBand="0" w:firstRowFirstColumn="0" w:firstRowLastColumn="0" w:lastRowFirstColumn="0" w:lastRowLastColumn="0"/>
          <w:cantSplit/>
          <w:trHeight w:val="81"/>
        </w:trPr>
        <w:tc>
          <w:tcPr>
            <w:cnfStyle w:val="000010000000" w:firstRow="0" w:lastRow="0" w:firstColumn="0" w:lastColumn="0" w:oddVBand="1" w:evenVBand="0" w:oddHBand="0" w:evenHBand="0" w:firstRowFirstColumn="0" w:firstRowLastColumn="0" w:lastRowFirstColumn="0" w:lastRowLastColumn="0"/>
            <w:tcW w:w="602" w:type="dxa"/>
          </w:tcPr>
          <w:p w14:paraId="4A9DEDFA" w14:textId="5A217DEC" w:rsidR="009F7C7F" w:rsidRPr="00173130" w:rsidRDefault="009F7C7F">
            <w:pPr>
              <w:pStyle w:val="Default"/>
              <w:rPr>
                <w:rFonts w:asciiTheme="minorHAnsi" w:hAnsiTheme="minorHAnsi"/>
                <w:sz w:val="18"/>
                <w:szCs w:val="18"/>
              </w:rPr>
            </w:pPr>
            <w:r w:rsidRPr="00173130">
              <w:rPr>
                <w:rFonts w:asciiTheme="minorHAnsi" w:hAnsiTheme="minorHAnsi"/>
                <w:sz w:val="18"/>
                <w:szCs w:val="18"/>
              </w:rPr>
              <w:t>4a</w:t>
            </w:r>
          </w:p>
        </w:tc>
        <w:tc>
          <w:tcPr>
            <w:cnfStyle w:val="000001000000" w:firstRow="0" w:lastRow="0" w:firstColumn="0" w:lastColumn="0" w:oddVBand="0" w:evenVBand="1" w:oddHBand="0" w:evenHBand="0" w:firstRowFirstColumn="0" w:firstRowLastColumn="0" w:lastRowFirstColumn="0" w:lastRowLastColumn="0"/>
            <w:tcW w:w="1503" w:type="dxa"/>
          </w:tcPr>
          <w:p w14:paraId="27BF68FD" w14:textId="57701C07" w:rsidR="009F7C7F" w:rsidRPr="00173130" w:rsidRDefault="009F7C7F">
            <w:pPr>
              <w:pStyle w:val="Default"/>
              <w:rPr>
                <w:rFonts w:asciiTheme="minorHAnsi" w:hAnsiTheme="minorHAnsi"/>
                <w:sz w:val="18"/>
                <w:szCs w:val="18"/>
              </w:rPr>
            </w:pPr>
            <w:r w:rsidRPr="00173130">
              <w:rPr>
                <w:rFonts w:asciiTheme="minorHAnsi" w:hAnsiTheme="minorHAnsi"/>
                <w:sz w:val="18"/>
                <w:szCs w:val="18"/>
              </w:rPr>
              <w:t>Reference – Georeferencing</w:t>
            </w:r>
          </w:p>
        </w:tc>
        <w:tc>
          <w:tcPr>
            <w:cnfStyle w:val="000010000000" w:firstRow="0" w:lastRow="0" w:firstColumn="0" w:lastColumn="0" w:oddVBand="1" w:evenVBand="0" w:oddHBand="0" w:evenHBand="0" w:firstRowFirstColumn="0" w:firstRowLastColumn="0" w:lastRowFirstColumn="0" w:lastRowLastColumn="0"/>
            <w:tcW w:w="2255" w:type="dxa"/>
            <w:vMerge w:val="restart"/>
          </w:tcPr>
          <w:p w14:paraId="752B6B3A" w14:textId="3F746E0B" w:rsidR="009F7C7F" w:rsidRPr="00173130" w:rsidRDefault="009F7C7F">
            <w:pPr>
              <w:pStyle w:val="Default"/>
              <w:rPr>
                <w:rFonts w:asciiTheme="minorHAnsi" w:hAnsiTheme="minorHAnsi"/>
                <w:sz w:val="18"/>
                <w:szCs w:val="18"/>
              </w:rPr>
            </w:pPr>
            <w:r w:rsidRPr="00173130">
              <w:rPr>
                <w:rFonts w:asciiTheme="minorHAnsi" w:hAnsiTheme="minorHAnsi"/>
                <w:sz w:val="18"/>
                <w:szCs w:val="18"/>
              </w:rPr>
              <w:t>The model is referenced to a local coordinate system relative to the total station and scaled accurately.</w:t>
            </w:r>
          </w:p>
        </w:tc>
        <w:tc>
          <w:tcPr>
            <w:cnfStyle w:val="000001000000" w:firstRow="0" w:lastRow="0" w:firstColumn="0" w:lastColumn="0" w:oddVBand="0" w:evenVBand="1" w:oddHBand="0" w:evenHBand="0" w:firstRowFirstColumn="0" w:firstRowLastColumn="0" w:lastRowFirstColumn="0" w:lastRowLastColumn="0"/>
            <w:tcW w:w="4707" w:type="dxa"/>
          </w:tcPr>
          <w:p w14:paraId="3A8BF9F4" w14:textId="69451C28" w:rsidR="009F7C7F" w:rsidRPr="00173130" w:rsidRDefault="009F7C7F" w:rsidP="00ED25E6">
            <w:pPr>
              <w:pStyle w:val="Default"/>
              <w:jc w:val="center"/>
              <w:rPr>
                <w:rFonts w:asciiTheme="minorHAnsi" w:hAnsiTheme="minorHAnsi"/>
                <w:sz w:val="18"/>
                <w:szCs w:val="18"/>
              </w:rPr>
            </w:pPr>
            <w:r w:rsidRPr="00173130">
              <w:rPr>
                <w:rFonts w:asciiTheme="minorHAnsi" w:hAnsiTheme="minorHAnsi"/>
                <w:noProof/>
                <w:sz w:val="18"/>
                <w:szCs w:val="18"/>
              </w:rPr>
              <w:drawing>
                <wp:inline distT="0" distB="0" distL="0" distR="0" wp14:anchorId="73A0F433" wp14:editId="00C53CF8">
                  <wp:extent cx="279400" cy="241300"/>
                  <wp:effectExtent l="0" t="0" r="0" b="0"/>
                  <wp:docPr id="12226248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2466377" name=""/>
                          <pic:cNvPicPr/>
                        </pic:nvPicPr>
                        <pic:blipFill>
                          <a:blip r:embed="rId10"/>
                          <a:stretch>
                            <a:fillRect/>
                          </a:stretch>
                        </pic:blipFill>
                        <pic:spPr>
                          <a:xfrm>
                            <a:off x="0" y="0"/>
                            <a:ext cx="279400" cy="241300"/>
                          </a:xfrm>
                          <a:prstGeom prst="rect">
                            <a:avLst/>
                          </a:prstGeom>
                        </pic:spPr>
                      </pic:pic>
                    </a:graphicData>
                  </a:graphic>
                </wp:inline>
              </w:drawing>
            </w:r>
          </w:p>
          <w:p w14:paraId="0EE89C1F" w14:textId="5C5EC3D7" w:rsidR="009F7C7F" w:rsidRPr="00173130" w:rsidRDefault="009F7C7F" w:rsidP="00ED25E6">
            <w:pPr>
              <w:pStyle w:val="Default"/>
              <w:jc w:val="center"/>
              <w:rPr>
                <w:rFonts w:asciiTheme="minorHAnsi" w:hAnsiTheme="minorHAnsi"/>
                <w:i/>
                <w:iCs/>
                <w:sz w:val="18"/>
                <w:szCs w:val="18"/>
              </w:rPr>
            </w:pPr>
            <w:r w:rsidRPr="00173130">
              <w:rPr>
                <w:rFonts w:asciiTheme="minorHAnsi" w:hAnsiTheme="minorHAnsi"/>
                <w:i/>
                <w:iCs/>
                <w:sz w:val="18"/>
                <w:szCs w:val="18"/>
              </w:rPr>
              <w:t>Edit &gt; Mesh &gt; Sample Points</w:t>
            </w:r>
          </w:p>
          <w:p w14:paraId="64869B50" w14:textId="77777777" w:rsidR="009F7C7F" w:rsidRPr="00173130" w:rsidRDefault="009F7C7F">
            <w:pPr>
              <w:pStyle w:val="Default"/>
              <w:rPr>
                <w:rFonts w:asciiTheme="minorHAnsi" w:hAnsiTheme="minorHAnsi"/>
                <w:sz w:val="18"/>
                <w:szCs w:val="18"/>
              </w:rPr>
            </w:pPr>
          </w:p>
          <w:p w14:paraId="1DBD8E8D" w14:textId="26A2EE52" w:rsidR="009F006A" w:rsidRPr="00173130" w:rsidRDefault="009F7C7F">
            <w:pPr>
              <w:pStyle w:val="Default"/>
              <w:rPr>
                <w:rFonts w:asciiTheme="minorHAnsi" w:hAnsiTheme="minorHAnsi"/>
                <w:sz w:val="18"/>
                <w:szCs w:val="18"/>
              </w:rPr>
            </w:pPr>
            <w:r w:rsidRPr="00173130">
              <w:rPr>
                <w:rFonts w:asciiTheme="minorHAnsi" w:hAnsiTheme="minorHAnsi"/>
                <w:sz w:val="18"/>
                <w:szCs w:val="18"/>
              </w:rPr>
              <w:t>Repeat step (3) to create another mesh-</w:t>
            </w:r>
            <w:r w:rsidR="008035DA" w:rsidRPr="00173130">
              <w:rPr>
                <w:rFonts w:asciiTheme="minorHAnsi" w:hAnsiTheme="minorHAnsi"/>
                <w:sz w:val="18"/>
                <w:szCs w:val="18"/>
              </w:rPr>
              <w:t>sampled</w:t>
            </w:r>
            <w:r w:rsidRPr="00173130">
              <w:rPr>
                <w:rFonts w:asciiTheme="minorHAnsi" w:hAnsiTheme="minorHAnsi"/>
                <w:sz w:val="18"/>
                <w:szCs w:val="18"/>
              </w:rPr>
              <w:t xml:space="preserve"> point cloud, albeit with a significantly reduced density</w:t>
            </w:r>
            <w:r w:rsidR="005A0931" w:rsidRPr="00173130">
              <w:rPr>
                <w:rFonts w:asciiTheme="minorHAnsi" w:hAnsiTheme="minorHAnsi"/>
                <w:sz w:val="18"/>
                <w:szCs w:val="18"/>
              </w:rPr>
              <w:t xml:space="preserve"> (e.g. 1000 points)</w:t>
            </w:r>
            <w:r w:rsidRPr="00173130">
              <w:rPr>
                <w:rFonts w:asciiTheme="minorHAnsi" w:hAnsiTheme="minorHAnsi"/>
                <w:sz w:val="18"/>
                <w:szCs w:val="18"/>
              </w:rPr>
              <w:t xml:space="preserve">. This </w:t>
            </w:r>
            <w:r w:rsidR="009F006A" w:rsidRPr="00173130">
              <w:rPr>
                <w:rFonts w:asciiTheme="minorHAnsi" w:hAnsiTheme="minorHAnsi"/>
                <w:sz w:val="18"/>
                <w:szCs w:val="18"/>
              </w:rPr>
              <w:t xml:space="preserve">mesh-sampled point cloud will </w:t>
            </w:r>
            <w:r w:rsidR="009F006A" w:rsidRPr="00173130">
              <w:rPr>
                <w:rFonts w:asciiTheme="minorHAnsi" w:hAnsiTheme="minorHAnsi"/>
                <w:b/>
                <w:bCs/>
                <w:sz w:val="18"/>
                <w:szCs w:val="18"/>
              </w:rPr>
              <w:t>not</w:t>
            </w:r>
            <w:r w:rsidR="009F006A" w:rsidRPr="00173130">
              <w:rPr>
                <w:rFonts w:asciiTheme="minorHAnsi" w:hAnsiTheme="minorHAnsi"/>
                <w:sz w:val="18"/>
                <w:szCs w:val="18"/>
              </w:rPr>
              <w:t xml:space="preserve"> affect our final output.</w:t>
            </w:r>
            <w:r w:rsidR="004406F2" w:rsidRPr="00173130">
              <w:rPr>
                <w:rFonts w:asciiTheme="minorHAnsi" w:hAnsiTheme="minorHAnsi"/>
                <w:sz w:val="18"/>
                <w:szCs w:val="18"/>
              </w:rPr>
              <w:t xml:space="preserve"> In the DB tree, rename both sampled point clouds to avoid confusion in subsequent steps. </w:t>
            </w:r>
          </w:p>
        </w:tc>
      </w:tr>
      <w:tr w:rsidR="009F7C7F" w:rsidRPr="00173130" w14:paraId="041EF3F7" w14:textId="77777777" w:rsidTr="008F0776">
        <w:trPr>
          <w:cantSplit/>
          <w:trHeight w:val="81"/>
        </w:trPr>
        <w:tc>
          <w:tcPr>
            <w:cnfStyle w:val="000010000000" w:firstRow="0" w:lastRow="0" w:firstColumn="0" w:lastColumn="0" w:oddVBand="1" w:evenVBand="0" w:oddHBand="0" w:evenHBand="0" w:firstRowFirstColumn="0" w:firstRowLastColumn="0" w:lastRowFirstColumn="0" w:lastRowLastColumn="0"/>
            <w:tcW w:w="602" w:type="dxa"/>
          </w:tcPr>
          <w:p w14:paraId="45A59673" w14:textId="1F1ADF03" w:rsidR="009F7C7F" w:rsidRPr="00173130" w:rsidRDefault="009F7C7F" w:rsidP="00CE79E2">
            <w:pPr>
              <w:pStyle w:val="Default"/>
              <w:rPr>
                <w:rFonts w:asciiTheme="minorHAnsi" w:hAnsiTheme="minorHAnsi"/>
                <w:sz w:val="18"/>
                <w:szCs w:val="18"/>
              </w:rPr>
            </w:pPr>
            <w:r w:rsidRPr="00173130">
              <w:rPr>
                <w:rFonts w:asciiTheme="minorHAnsi" w:hAnsiTheme="minorHAnsi"/>
                <w:sz w:val="18"/>
                <w:szCs w:val="18"/>
              </w:rPr>
              <w:t>4b</w:t>
            </w:r>
          </w:p>
        </w:tc>
        <w:tc>
          <w:tcPr>
            <w:cnfStyle w:val="000001000000" w:firstRow="0" w:lastRow="0" w:firstColumn="0" w:lastColumn="0" w:oddVBand="0" w:evenVBand="1" w:oddHBand="0" w:evenHBand="0" w:firstRowFirstColumn="0" w:firstRowLastColumn="0" w:lastRowFirstColumn="0" w:lastRowLastColumn="0"/>
            <w:tcW w:w="1503" w:type="dxa"/>
          </w:tcPr>
          <w:p w14:paraId="7C89A320" w14:textId="07E4EA7D" w:rsidR="009F7C7F" w:rsidRPr="00173130" w:rsidRDefault="009F7C7F" w:rsidP="00CE79E2">
            <w:pPr>
              <w:pStyle w:val="Default"/>
              <w:rPr>
                <w:rFonts w:asciiTheme="minorHAnsi" w:hAnsiTheme="minorHAnsi"/>
                <w:sz w:val="18"/>
                <w:szCs w:val="18"/>
              </w:rPr>
            </w:pPr>
            <w:r w:rsidRPr="00173130">
              <w:rPr>
                <w:rFonts w:asciiTheme="minorHAnsi" w:hAnsiTheme="minorHAnsi"/>
                <w:sz w:val="18"/>
                <w:szCs w:val="18"/>
              </w:rPr>
              <w:t>Reference – Georeferencing</w:t>
            </w:r>
          </w:p>
        </w:tc>
        <w:tc>
          <w:tcPr>
            <w:cnfStyle w:val="000010000000" w:firstRow="0" w:lastRow="0" w:firstColumn="0" w:lastColumn="0" w:oddVBand="1" w:evenVBand="0" w:oddHBand="0" w:evenHBand="0" w:firstRowFirstColumn="0" w:firstRowLastColumn="0" w:lastRowFirstColumn="0" w:lastRowLastColumn="0"/>
            <w:tcW w:w="2255" w:type="dxa"/>
            <w:vMerge/>
          </w:tcPr>
          <w:p w14:paraId="13A6B960" w14:textId="77777777" w:rsidR="009F7C7F" w:rsidRPr="00173130" w:rsidRDefault="009F7C7F" w:rsidP="00CE79E2">
            <w:pPr>
              <w:pStyle w:val="Default"/>
              <w:rPr>
                <w:rFonts w:asciiTheme="minorHAnsi" w:hAnsiTheme="minorHAnsi"/>
                <w:sz w:val="18"/>
                <w:szCs w:val="18"/>
              </w:rPr>
            </w:pPr>
          </w:p>
        </w:tc>
        <w:tc>
          <w:tcPr>
            <w:cnfStyle w:val="000001000000" w:firstRow="0" w:lastRow="0" w:firstColumn="0" w:lastColumn="0" w:oddVBand="0" w:evenVBand="1" w:oddHBand="0" w:evenHBand="0" w:firstRowFirstColumn="0" w:firstRowLastColumn="0" w:lastRowFirstColumn="0" w:lastRowLastColumn="0"/>
            <w:tcW w:w="4707" w:type="dxa"/>
          </w:tcPr>
          <w:p w14:paraId="1626970B" w14:textId="77777777" w:rsidR="009F7C7F" w:rsidRPr="00173130" w:rsidRDefault="009F7C7F" w:rsidP="00B42568">
            <w:pPr>
              <w:pStyle w:val="Default"/>
              <w:jc w:val="center"/>
              <w:rPr>
                <w:rFonts w:asciiTheme="minorHAnsi" w:hAnsiTheme="minorHAnsi"/>
                <w:sz w:val="18"/>
                <w:szCs w:val="18"/>
              </w:rPr>
            </w:pPr>
            <w:r w:rsidRPr="00173130">
              <w:rPr>
                <w:rFonts w:asciiTheme="minorHAnsi" w:hAnsiTheme="minorHAnsi"/>
                <w:noProof/>
                <w:sz w:val="18"/>
                <w:szCs w:val="18"/>
              </w:rPr>
              <w:drawing>
                <wp:inline distT="0" distB="0" distL="0" distR="0" wp14:anchorId="2150FECB" wp14:editId="3B4B7C60">
                  <wp:extent cx="292100" cy="254000"/>
                  <wp:effectExtent l="0" t="0" r="0" b="0"/>
                  <wp:docPr id="18449504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3087118" name=""/>
                          <pic:cNvPicPr/>
                        </pic:nvPicPr>
                        <pic:blipFill>
                          <a:blip r:embed="rId11"/>
                          <a:stretch>
                            <a:fillRect/>
                          </a:stretch>
                        </pic:blipFill>
                        <pic:spPr>
                          <a:xfrm>
                            <a:off x="0" y="0"/>
                            <a:ext cx="292100" cy="254000"/>
                          </a:xfrm>
                          <a:prstGeom prst="rect">
                            <a:avLst/>
                          </a:prstGeom>
                        </pic:spPr>
                      </pic:pic>
                    </a:graphicData>
                  </a:graphic>
                </wp:inline>
              </w:drawing>
            </w:r>
          </w:p>
          <w:p w14:paraId="3DDB1103" w14:textId="68CCDC26" w:rsidR="009F7C7F" w:rsidRPr="00173130" w:rsidRDefault="009F7C7F" w:rsidP="00ED25E6">
            <w:pPr>
              <w:pStyle w:val="Default"/>
              <w:jc w:val="center"/>
              <w:rPr>
                <w:rFonts w:asciiTheme="minorHAnsi" w:hAnsiTheme="minorHAnsi"/>
                <w:sz w:val="18"/>
                <w:szCs w:val="18"/>
              </w:rPr>
            </w:pPr>
            <w:r w:rsidRPr="00173130">
              <w:rPr>
                <w:rFonts w:asciiTheme="minorHAnsi" w:hAnsiTheme="minorHAnsi"/>
                <w:sz w:val="18"/>
                <w:szCs w:val="18"/>
              </w:rPr>
              <w:t>Tools &gt; Registration &gt; Align (point pairs picking)</w:t>
            </w:r>
          </w:p>
          <w:p w14:paraId="304A0B87" w14:textId="77777777" w:rsidR="00C251D2" w:rsidRPr="00173130" w:rsidRDefault="00C251D2" w:rsidP="00CE79E2">
            <w:pPr>
              <w:pStyle w:val="Default"/>
              <w:rPr>
                <w:rFonts w:asciiTheme="minorHAnsi" w:hAnsiTheme="minorHAnsi"/>
                <w:sz w:val="18"/>
                <w:szCs w:val="18"/>
              </w:rPr>
            </w:pPr>
          </w:p>
          <w:p w14:paraId="6711D9AF" w14:textId="5E35B38E" w:rsidR="009F7C7F" w:rsidRPr="00173130" w:rsidRDefault="00C251D2" w:rsidP="00CE79E2">
            <w:pPr>
              <w:pStyle w:val="Default"/>
              <w:rPr>
                <w:rFonts w:asciiTheme="minorHAnsi" w:hAnsiTheme="minorHAnsi"/>
                <w:sz w:val="18"/>
                <w:szCs w:val="18"/>
              </w:rPr>
            </w:pPr>
            <w:r w:rsidRPr="00173130">
              <w:rPr>
                <w:rFonts w:asciiTheme="minorHAnsi" w:hAnsiTheme="minorHAnsi"/>
                <w:sz w:val="18"/>
                <w:szCs w:val="18"/>
              </w:rPr>
              <w:t>While selecting</w:t>
            </w:r>
            <w:r w:rsidR="009F7C7F" w:rsidRPr="00173130">
              <w:rPr>
                <w:rFonts w:asciiTheme="minorHAnsi" w:hAnsiTheme="minorHAnsi"/>
                <w:sz w:val="18"/>
                <w:szCs w:val="18"/>
              </w:rPr>
              <w:t xml:space="preserve"> both </w:t>
            </w:r>
            <w:r w:rsidR="009F006A" w:rsidRPr="00173130">
              <w:rPr>
                <w:rFonts w:asciiTheme="minorHAnsi" w:hAnsiTheme="minorHAnsi"/>
                <w:sz w:val="18"/>
                <w:szCs w:val="18"/>
              </w:rPr>
              <w:t xml:space="preserve">mesh-sampled </w:t>
            </w:r>
            <w:r w:rsidR="009F7C7F" w:rsidRPr="00173130">
              <w:rPr>
                <w:rFonts w:asciiTheme="minorHAnsi" w:hAnsiTheme="minorHAnsi"/>
                <w:sz w:val="18"/>
                <w:szCs w:val="18"/>
              </w:rPr>
              <w:t>point clouds</w:t>
            </w:r>
            <w:r w:rsidR="009F006A" w:rsidRPr="00173130">
              <w:rPr>
                <w:rFonts w:asciiTheme="minorHAnsi" w:hAnsiTheme="minorHAnsi"/>
                <w:sz w:val="18"/>
                <w:szCs w:val="18"/>
              </w:rPr>
              <w:t xml:space="preserve"> from the DB tree</w:t>
            </w:r>
            <w:r w:rsidR="009F7C7F" w:rsidRPr="00173130">
              <w:rPr>
                <w:rFonts w:asciiTheme="minorHAnsi" w:hAnsiTheme="minorHAnsi"/>
                <w:sz w:val="18"/>
                <w:szCs w:val="18"/>
              </w:rPr>
              <w:t xml:space="preserve">, use the ‘Align (point pair picking)’. </w:t>
            </w:r>
            <w:r w:rsidR="009F006A" w:rsidRPr="00173130">
              <w:rPr>
                <w:rFonts w:asciiTheme="minorHAnsi" w:hAnsiTheme="minorHAnsi"/>
                <w:b/>
                <w:bCs/>
                <w:sz w:val="18"/>
                <w:szCs w:val="18"/>
              </w:rPr>
              <w:t>Designate</w:t>
            </w:r>
            <w:r w:rsidRPr="00173130">
              <w:rPr>
                <w:rFonts w:asciiTheme="minorHAnsi" w:hAnsiTheme="minorHAnsi"/>
                <w:b/>
                <w:bCs/>
                <w:sz w:val="18"/>
                <w:szCs w:val="18"/>
              </w:rPr>
              <w:t xml:space="preserve"> the denser cloud as the 'aligned' one, and</w:t>
            </w:r>
            <w:r w:rsidR="009F7C7F" w:rsidRPr="00173130">
              <w:rPr>
                <w:rFonts w:asciiTheme="minorHAnsi" w:hAnsiTheme="minorHAnsi"/>
                <w:b/>
                <w:bCs/>
                <w:sz w:val="18"/>
                <w:szCs w:val="18"/>
              </w:rPr>
              <w:t xml:space="preserve"> the less dense cloud as the 'reference'.</w:t>
            </w:r>
          </w:p>
          <w:p w14:paraId="092D01E9" w14:textId="77777777" w:rsidR="008B07A7" w:rsidRPr="00173130" w:rsidRDefault="008B07A7" w:rsidP="00CE79E2">
            <w:pPr>
              <w:pStyle w:val="Default"/>
              <w:rPr>
                <w:rFonts w:asciiTheme="minorHAnsi" w:hAnsiTheme="minorHAnsi"/>
                <w:sz w:val="18"/>
                <w:szCs w:val="18"/>
              </w:rPr>
            </w:pPr>
          </w:p>
          <w:p w14:paraId="39326DF4" w14:textId="42F250A2" w:rsidR="008B07A7" w:rsidRPr="00173130" w:rsidRDefault="008B07A7" w:rsidP="00CE79E2">
            <w:pPr>
              <w:pStyle w:val="Default"/>
              <w:rPr>
                <w:rFonts w:asciiTheme="minorHAnsi" w:hAnsiTheme="minorHAnsi"/>
                <w:sz w:val="18"/>
                <w:szCs w:val="18"/>
              </w:rPr>
            </w:pPr>
            <w:r w:rsidRPr="00173130">
              <w:rPr>
                <w:rFonts w:asciiTheme="minorHAnsi" w:hAnsiTheme="minorHAnsi"/>
                <w:sz w:val="18"/>
                <w:szCs w:val="18"/>
              </w:rPr>
              <w:t>Using the point pairs picking tool, identify the GCPs on the coral</w:t>
            </w:r>
            <w:r w:rsidR="00A36273" w:rsidRPr="00173130">
              <w:rPr>
                <w:rFonts w:asciiTheme="minorHAnsi" w:hAnsiTheme="minorHAnsi"/>
                <w:sz w:val="18"/>
                <w:szCs w:val="18"/>
              </w:rPr>
              <w:t xml:space="preserve">. </w:t>
            </w:r>
            <w:r w:rsidR="00A36273" w:rsidRPr="00173130">
              <w:rPr>
                <w:rFonts w:asciiTheme="minorHAnsi" w:hAnsiTheme="minorHAnsi"/>
                <w:b/>
                <w:bCs/>
                <w:sz w:val="18"/>
                <w:szCs w:val="18"/>
              </w:rPr>
              <w:t>R</w:t>
            </w:r>
            <w:r w:rsidRPr="00173130">
              <w:rPr>
                <w:rFonts w:asciiTheme="minorHAnsi" w:hAnsiTheme="minorHAnsi"/>
                <w:b/>
                <w:bCs/>
                <w:sz w:val="18"/>
                <w:szCs w:val="18"/>
              </w:rPr>
              <w:t>emember the order in which the points were selected.</w:t>
            </w:r>
            <w:r w:rsidRPr="00173130">
              <w:rPr>
                <w:rFonts w:asciiTheme="minorHAnsi" w:hAnsiTheme="minorHAnsi"/>
                <w:sz w:val="18"/>
                <w:szCs w:val="18"/>
              </w:rPr>
              <w:t xml:space="preserve"> The selected points will appear in the </w:t>
            </w:r>
            <w:r w:rsidR="00B54774" w:rsidRPr="00173130">
              <w:rPr>
                <w:rFonts w:asciiTheme="minorHAnsi" w:hAnsiTheme="minorHAnsi"/>
                <w:sz w:val="18"/>
                <w:szCs w:val="18"/>
              </w:rPr>
              <w:t>upper box (</w:t>
            </w:r>
            <w:r w:rsidR="00B54774" w:rsidRPr="00173130">
              <w:rPr>
                <w:rFonts w:asciiTheme="minorHAnsi" w:hAnsiTheme="minorHAnsi"/>
                <w:b/>
                <w:bCs/>
                <w:sz w:val="18"/>
                <w:szCs w:val="18"/>
              </w:rPr>
              <w:t>Fig.</w:t>
            </w:r>
            <w:r w:rsidR="00B90C4D" w:rsidRPr="00173130">
              <w:rPr>
                <w:rFonts w:asciiTheme="minorHAnsi" w:hAnsiTheme="minorHAnsi"/>
                <w:b/>
                <w:bCs/>
                <w:sz w:val="18"/>
                <w:szCs w:val="18"/>
              </w:rPr>
              <w:t>S</w:t>
            </w:r>
            <w:r w:rsidR="00F24DD8" w:rsidRPr="00173130">
              <w:rPr>
                <w:rFonts w:asciiTheme="minorHAnsi" w:hAnsiTheme="minorHAnsi"/>
                <w:b/>
                <w:bCs/>
                <w:sz w:val="18"/>
                <w:szCs w:val="18"/>
              </w:rPr>
              <w:t>3</w:t>
            </w:r>
            <w:r w:rsidR="0040421C" w:rsidRPr="00173130">
              <w:rPr>
                <w:rFonts w:asciiTheme="minorHAnsi" w:hAnsiTheme="minorHAnsi"/>
                <w:b/>
                <w:bCs/>
                <w:sz w:val="18"/>
                <w:szCs w:val="18"/>
              </w:rPr>
              <w:t>A</w:t>
            </w:r>
            <w:r w:rsidR="00B54774" w:rsidRPr="00173130">
              <w:rPr>
                <w:rFonts w:asciiTheme="minorHAnsi" w:hAnsiTheme="minorHAnsi"/>
                <w:sz w:val="18"/>
                <w:szCs w:val="18"/>
              </w:rPr>
              <w:t>) as A</w:t>
            </w:r>
            <w:r w:rsidR="00E160E6" w:rsidRPr="00173130">
              <w:rPr>
                <w:rFonts w:asciiTheme="minorHAnsi" w:hAnsiTheme="minorHAnsi"/>
                <w:sz w:val="18"/>
                <w:szCs w:val="18"/>
              </w:rPr>
              <w:t>0</w:t>
            </w:r>
            <w:r w:rsidR="00B54774" w:rsidRPr="00173130">
              <w:rPr>
                <w:rFonts w:asciiTheme="minorHAnsi" w:hAnsiTheme="minorHAnsi"/>
                <w:sz w:val="18"/>
                <w:szCs w:val="18"/>
              </w:rPr>
              <w:t>, A</w:t>
            </w:r>
            <w:r w:rsidR="00E160E6" w:rsidRPr="00173130">
              <w:rPr>
                <w:rFonts w:asciiTheme="minorHAnsi" w:hAnsiTheme="minorHAnsi"/>
                <w:sz w:val="18"/>
                <w:szCs w:val="18"/>
              </w:rPr>
              <w:t>1</w:t>
            </w:r>
            <w:r w:rsidR="00B54774" w:rsidRPr="00173130">
              <w:rPr>
                <w:rFonts w:asciiTheme="minorHAnsi" w:hAnsiTheme="minorHAnsi"/>
                <w:sz w:val="18"/>
                <w:szCs w:val="18"/>
              </w:rPr>
              <w:t>, etc.</w:t>
            </w:r>
          </w:p>
          <w:p w14:paraId="5E50E9A1" w14:textId="77777777" w:rsidR="009F7C7F" w:rsidRPr="00173130" w:rsidRDefault="009F7C7F" w:rsidP="00CE79E2">
            <w:pPr>
              <w:pStyle w:val="Default"/>
              <w:rPr>
                <w:rFonts w:asciiTheme="minorHAnsi" w:hAnsiTheme="minorHAnsi"/>
                <w:sz w:val="18"/>
                <w:szCs w:val="18"/>
              </w:rPr>
            </w:pPr>
          </w:p>
          <w:p w14:paraId="25CC037F" w14:textId="201C4352" w:rsidR="009F7C7F" w:rsidRPr="00173130" w:rsidRDefault="00B54774" w:rsidP="00CE79E2">
            <w:pPr>
              <w:pStyle w:val="Default"/>
              <w:rPr>
                <w:rFonts w:asciiTheme="minorHAnsi" w:hAnsiTheme="minorHAnsi"/>
                <w:sz w:val="18"/>
                <w:szCs w:val="18"/>
              </w:rPr>
            </w:pPr>
            <w:r w:rsidRPr="00173130">
              <w:rPr>
                <w:rFonts w:asciiTheme="minorHAnsi" w:hAnsiTheme="minorHAnsi"/>
                <w:sz w:val="18"/>
                <w:szCs w:val="18"/>
              </w:rPr>
              <w:t>Once point selection is complete</w:t>
            </w:r>
            <w:r w:rsidR="009F7C7F" w:rsidRPr="00173130">
              <w:rPr>
                <w:rFonts w:asciiTheme="minorHAnsi" w:hAnsiTheme="minorHAnsi"/>
                <w:sz w:val="18"/>
                <w:szCs w:val="18"/>
              </w:rPr>
              <w:t xml:space="preserve">, click the pencil </w:t>
            </w:r>
            <w:r w:rsidRPr="00173130">
              <w:rPr>
                <w:rFonts w:asciiTheme="minorHAnsi" w:hAnsiTheme="minorHAnsi"/>
                <w:sz w:val="18"/>
                <w:szCs w:val="18"/>
              </w:rPr>
              <w:t>icon</w:t>
            </w:r>
            <w:r w:rsidR="009F7C7F" w:rsidRPr="00173130">
              <w:rPr>
                <w:rFonts w:asciiTheme="minorHAnsi" w:hAnsiTheme="minorHAnsi"/>
                <w:sz w:val="18"/>
                <w:szCs w:val="18"/>
              </w:rPr>
              <w:t xml:space="preserve"> </w:t>
            </w:r>
            <w:r w:rsidR="009F7C7F" w:rsidRPr="00173130">
              <w:rPr>
                <w:rFonts w:asciiTheme="minorHAnsi" w:hAnsiTheme="minorHAnsi"/>
                <w:noProof/>
                <w:sz w:val="18"/>
                <w:szCs w:val="18"/>
              </w:rPr>
              <w:drawing>
                <wp:inline distT="0" distB="0" distL="0" distR="0" wp14:anchorId="4AF8765A" wp14:editId="38E14552">
                  <wp:extent cx="152400" cy="165100"/>
                  <wp:effectExtent l="0" t="0" r="0" b="0"/>
                  <wp:docPr id="8900040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0004037" name=""/>
                          <pic:cNvPicPr/>
                        </pic:nvPicPr>
                        <pic:blipFill>
                          <a:blip r:embed="rId12"/>
                          <a:stretch>
                            <a:fillRect/>
                          </a:stretch>
                        </pic:blipFill>
                        <pic:spPr>
                          <a:xfrm>
                            <a:off x="0" y="0"/>
                            <a:ext cx="152400" cy="165100"/>
                          </a:xfrm>
                          <a:prstGeom prst="rect">
                            <a:avLst/>
                          </a:prstGeom>
                        </pic:spPr>
                      </pic:pic>
                    </a:graphicData>
                  </a:graphic>
                </wp:inline>
              </w:drawing>
            </w:r>
            <w:r w:rsidR="009F7C7F" w:rsidRPr="00173130">
              <w:rPr>
                <w:rFonts w:asciiTheme="minorHAnsi" w:hAnsiTheme="minorHAnsi"/>
                <w:sz w:val="18"/>
                <w:szCs w:val="18"/>
              </w:rPr>
              <w:t xml:space="preserve"> </w:t>
            </w:r>
            <w:r w:rsidR="00A36273" w:rsidRPr="00173130">
              <w:rPr>
                <w:rFonts w:asciiTheme="minorHAnsi" w:hAnsiTheme="minorHAnsi"/>
                <w:sz w:val="18"/>
                <w:szCs w:val="18"/>
              </w:rPr>
              <w:t>in the lower box (</w:t>
            </w:r>
            <w:r w:rsidR="00A36273" w:rsidRPr="00173130">
              <w:rPr>
                <w:rFonts w:asciiTheme="minorHAnsi" w:hAnsiTheme="minorHAnsi"/>
                <w:b/>
                <w:bCs/>
                <w:sz w:val="18"/>
                <w:szCs w:val="18"/>
              </w:rPr>
              <w:t>Fig.S</w:t>
            </w:r>
            <w:r w:rsidR="00F24DD8" w:rsidRPr="00173130">
              <w:rPr>
                <w:rFonts w:asciiTheme="minorHAnsi" w:hAnsiTheme="minorHAnsi"/>
                <w:b/>
                <w:bCs/>
                <w:sz w:val="18"/>
                <w:szCs w:val="18"/>
              </w:rPr>
              <w:t>3</w:t>
            </w:r>
            <w:r w:rsidR="0040421C" w:rsidRPr="00173130">
              <w:rPr>
                <w:rFonts w:asciiTheme="minorHAnsi" w:hAnsiTheme="minorHAnsi"/>
                <w:b/>
                <w:bCs/>
                <w:sz w:val="18"/>
                <w:szCs w:val="18"/>
              </w:rPr>
              <w:t>B</w:t>
            </w:r>
            <w:r w:rsidR="00A36273" w:rsidRPr="00173130">
              <w:rPr>
                <w:rFonts w:asciiTheme="minorHAnsi" w:hAnsiTheme="minorHAnsi"/>
                <w:sz w:val="18"/>
                <w:szCs w:val="18"/>
              </w:rPr>
              <w:t xml:space="preserve">) </w:t>
            </w:r>
            <w:r w:rsidR="009F7C7F" w:rsidRPr="00173130">
              <w:rPr>
                <w:rFonts w:asciiTheme="minorHAnsi" w:hAnsiTheme="minorHAnsi"/>
                <w:sz w:val="18"/>
                <w:szCs w:val="18"/>
              </w:rPr>
              <w:t xml:space="preserve">and </w:t>
            </w:r>
            <w:r w:rsidRPr="00173130">
              <w:rPr>
                <w:rFonts w:asciiTheme="minorHAnsi" w:hAnsiTheme="minorHAnsi"/>
                <w:sz w:val="18"/>
                <w:szCs w:val="18"/>
              </w:rPr>
              <w:t xml:space="preserve">input </w:t>
            </w:r>
            <w:r w:rsidR="009F7C7F" w:rsidRPr="00173130">
              <w:rPr>
                <w:rFonts w:asciiTheme="minorHAnsi" w:hAnsiTheme="minorHAnsi"/>
                <w:sz w:val="18"/>
                <w:szCs w:val="18"/>
              </w:rPr>
              <w:t>the surveyed easting, northing and elevation (m) for each point</w:t>
            </w:r>
            <w:r w:rsidR="00A36273" w:rsidRPr="00173130">
              <w:rPr>
                <w:rFonts w:asciiTheme="minorHAnsi" w:hAnsiTheme="minorHAnsi"/>
                <w:sz w:val="18"/>
                <w:szCs w:val="18"/>
              </w:rPr>
              <w:t xml:space="preserve">, </w:t>
            </w:r>
            <w:r w:rsidRPr="00173130">
              <w:rPr>
                <w:rFonts w:asciiTheme="minorHAnsi" w:hAnsiTheme="minorHAnsi"/>
                <w:b/>
                <w:bCs/>
                <w:sz w:val="18"/>
                <w:szCs w:val="18"/>
              </w:rPr>
              <w:t>ensuring the order of the points is maintained</w:t>
            </w:r>
            <w:r w:rsidR="009F006A" w:rsidRPr="00173130">
              <w:rPr>
                <w:rFonts w:asciiTheme="minorHAnsi" w:hAnsiTheme="minorHAnsi"/>
                <w:sz w:val="18"/>
                <w:szCs w:val="18"/>
              </w:rPr>
              <w:t>.</w:t>
            </w:r>
          </w:p>
          <w:p w14:paraId="38B7EA52" w14:textId="77777777" w:rsidR="009F7C7F" w:rsidRPr="00173130" w:rsidRDefault="009F7C7F" w:rsidP="00CE79E2">
            <w:pPr>
              <w:pStyle w:val="Default"/>
              <w:rPr>
                <w:rFonts w:asciiTheme="minorHAnsi" w:hAnsiTheme="minorHAnsi"/>
                <w:sz w:val="18"/>
                <w:szCs w:val="18"/>
              </w:rPr>
            </w:pPr>
          </w:p>
          <w:p w14:paraId="7E224787" w14:textId="57AAA1A9" w:rsidR="009F7C7F" w:rsidRPr="00173130" w:rsidRDefault="00B54774" w:rsidP="00CE79E2">
            <w:pPr>
              <w:pStyle w:val="Default"/>
              <w:rPr>
                <w:rFonts w:asciiTheme="minorHAnsi" w:hAnsiTheme="minorHAnsi"/>
                <w:sz w:val="18"/>
                <w:szCs w:val="18"/>
              </w:rPr>
            </w:pPr>
            <w:r w:rsidRPr="00173130">
              <w:rPr>
                <w:rFonts w:asciiTheme="minorHAnsi" w:hAnsiTheme="minorHAnsi"/>
                <w:sz w:val="18"/>
                <w:szCs w:val="18"/>
              </w:rPr>
              <w:t>Finally</w:t>
            </w:r>
            <w:r w:rsidR="009F7C7F" w:rsidRPr="00173130">
              <w:rPr>
                <w:rFonts w:asciiTheme="minorHAnsi" w:hAnsiTheme="minorHAnsi"/>
                <w:sz w:val="18"/>
                <w:szCs w:val="18"/>
              </w:rPr>
              <w:t xml:space="preserve">, click "Align" </w:t>
            </w:r>
            <w:r w:rsidRPr="00173130">
              <w:rPr>
                <w:rFonts w:asciiTheme="minorHAnsi" w:hAnsiTheme="minorHAnsi"/>
                <w:sz w:val="18"/>
                <w:szCs w:val="18"/>
              </w:rPr>
              <w:t>followed by</w:t>
            </w:r>
            <w:r w:rsidR="009F7C7F" w:rsidRPr="00173130">
              <w:rPr>
                <w:rFonts w:asciiTheme="minorHAnsi" w:hAnsiTheme="minorHAnsi"/>
                <w:sz w:val="18"/>
                <w:szCs w:val="18"/>
              </w:rPr>
              <w:t xml:space="preserve"> the tick symbol</w:t>
            </w:r>
            <w:r w:rsidRPr="00173130">
              <w:rPr>
                <w:rFonts w:asciiTheme="minorHAnsi" w:hAnsiTheme="minorHAnsi"/>
                <w:sz w:val="18"/>
                <w:szCs w:val="18"/>
              </w:rPr>
              <w:t xml:space="preserve">. The </w:t>
            </w:r>
            <w:r w:rsidR="00A36273" w:rsidRPr="00173130">
              <w:rPr>
                <w:rFonts w:asciiTheme="minorHAnsi" w:hAnsiTheme="minorHAnsi"/>
                <w:sz w:val="18"/>
                <w:szCs w:val="18"/>
              </w:rPr>
              <w:t xml:space="preserve">denser point cloud is </w:t>
            </w:r>
            <w:r w:rsidR="009F7C7F" w:rsidRPr="00173130">
              <w:rPr>
                <w:rFonts w:asciiTheme="minorHAnsi" w:hAnsiTheme="minorHAnsi"/>
                <w:sz w:val="18"/>
                <w:szCs w:val="18"/>
              </w:rPr>
              <w:t xml:space="preserve">georeferenced and scaled. The </w:t>
            </w:r>
            <w:r w:rsidRPr="00173130">
              <w:rPr>
                <w:rFonts w:asciiTheme="minorHAnsi" w:hAnsiTheme="minorHAnsi"/>
                <w:sz w:val="18"/>
                <w:szCs w:val="18"/>
              </w:rPr>
              <w:t xml:space="preserve">less dense </w:t>
            </w:r>
            <w:r w:rsidR="009F7C7F" w:rsidRPr="00173130">
              <w:rPr>
                <w:rFonts w:asciiTheme="minorHAnsi" w:hAnsiTheme="minorHAnsi"/>
                <w:sz w:val="18"/>
                <w:szCs w:val="18"/>
              </w:rPr>
              <w:t xml:space="preserve">point cloud </w:t>
            </w:r>
            <w:r w:rsidRPr="00173130">
              <w:rPr>
                <w:rFonts w:asciiTheme="minorHAnsi" w:hAnsiTheme="minorHAnsi"/>
                <w:sz w:val="18"/>
                <w:szCs w:val="18"/>
              </w:rPr>
              <w:t>can now be removed from the</w:t>
            </w:r>
            <w:r w:rsidR="009F7C7F" w:rsidRPr="00173130">
              <w:rPr>
                <w:rFonts w:asciiTheme="minorHAnsi" w:hAnsiTheme="minorHAnsi"/>
                <w:sz w:val="18"/>
                <w:szCs w:val="18"/>
              </w:rPr>
              <w:t xml:space="preserve"> DB tree.</w:t>
            </w:r>
          </w:p>
        </w:tc>
      </w:tr>
      <w:tr w:rsidR="009F7C7F" w:rsidRPr="00173130" w14:paraId="75C518E4" w14:textId="77777777" w:rsidTr="008F0776">
        <w:trPr>
          <w:cnfStyle w:val="000000100000" w:firstRow="0" w:lastRow="0" w:firstColumn="0" w:lastColumn="0" w:oddVBand="0" w:evenVBand="0" w:oddHBand="1" w:evenHBand="0" w:firstRowFirstColumn="0" w:firstRowLastColumn="0" w:lastRowFirstColumn="0" w:lastRowLastColumn="0"/>
          <w:cantSplit/>
          <w:trHeight w:val="81"/>
        </w:trPr>
        <w:tc>
          <w:tcPr>
            <w:cnfStyle w:val="000010000000" w:firstRow="0" w:lastRow="0" w:firstColumn="0" w:lastColumn="0" w:oddVBand="1" w:evenVBand="0" w:oddHBand="0" w:evenHBand="0" w:firstRowFirstColumn="0" w:firstRowLastColumn="0" w:lastRowFirstColumn="0" w:lastRowLastColumn="0"/>
            <w:tcW w:w="602" w:type="dxa"/>
          </w:tcPr>
          <w:p w14:paraId="7B87C403" w14:textId="4606B4B4" w:rsidR="009F7C7F" w:rsidRPr="00173130" w:rsidRDefault="009F7C7F" w:rsidP="00CE79E2">
            <w:pPr>
              <w:pStyle w:val="Default"/>
              <w:rPr>
                <w:rFonts w:asciiTheme="minorHAnsi" w:hAnsiTheme="minorHAnsi"/>
                <w:sz w:val="18"/>
                <w:szCs w:val="18"/>
              </w:rPr>
            </w:pPr>
            <w:r w:rsidRPr="00173130">
              <w:rPr>
                <w:rFonts w:asciiTheme="minorHAnsi" w:hAnsiTheme="minorHAnsi"/>
                <w:sz w:val="18"/>
                <w:szCs w:val="18"/>
              </w:rPr>
              <w:lastRenderedPageBreak/>
              <w:t>5</w:t>
            </w:r>
          </w:p>
        </w:tc>
        <w:tc>
          <w:tcPr>
            <w:cnfStyle w:val="000001000000" w:firstRow="0" w:lastRow="0" w:firstColumn="0" w:lastColumn="0" w:oddVBand="0" w:evenVBand="1" w:oddHBand="0" w:evenHBand="0" w:firstRowFirstColumn="0" w:firstRowLastColumn="0" w:lastRowFirstColumn="0" w:lastRowLastColumn="0"/>
            <w:tcW w:w="1503" w:type="dxa"/>
          </w:tcPr>
          <w:p w14:paraId="2277AD83" w14:textId="57358CE2" w:rsidR="009F7C7F" w:rsidRPr="00173130" w:rsidRDefault="009F7C7F" w:rsidP="00CE79E2">
            <w:pPr>
              <w:pStyle w:val="Default"/>
              <w:rPr>
                <w:rFonts w:asciiTheme="minorHAnsi" w:hAnsiTheme="minorHAnsi"/>
                <w:sz w:val="18"/>
                <w:szCs w:val="18"/>
              </w:rPr>
            </w:pPr>
            <w:r w:rsidRPr="00173130">
              <w:rPr>
                <w:rFonts w:asciiTheme="minorHAnsi" w:hAnsiTheme="minorHAnsi"/>
                <w:sz w:val="18"/>
                <w:szCs w:val="18"/>
              </w:rPr>
              <w:t>Build DEM</w:t>
            </w:r>
          </w:p>
        </w:tc>
        <w:tc>
          <w:tcPr>
            <w:cnfStyle w:val="000010000000" w:firstRow="0" w:lastRow="0" w:firstColumn="0" w:lastColumn="0" w:oddVBand="1" w:evenVBand="0" w:oddHBand="0" w:evenHBand="0" w:firstRowFirstColumn="0" w:firstRowLastColumn="0" w:lastRowFirstColumn="0" w:lastRowLastColumn="0"/>
            <w:tcW w:w="2255" w:type="dxa"/>
          </w:tcPr>
          <w:p w14:paraId="64484F2F" w14:textId="64BD4AB3" w:rsidR="009F7C7F" w:rsidRPr="00173130" w:rsidRDefault="009F7C7F" w:rsidP="00CE79E2">
            <w:pPr>
              <w:pStyle w:val="Default"/>
              <w:rPr>
                <w:rFonts w:asciiTheme="minorHAnsi" w:hAnsiTheme="minorHAnsi"/>
                <w:sz w:val="18"/>
                <w:szCs w:val="18"/>
              </w:rPr>
            </w:pPr>
            <w:r w:rsidRPr="00173130">
              <w:rPr>
                <w:rFonts w:asciiTheme="minorHAnsi" w:hAnsiTheme="minorHAnsi"/>
                <w:sz w:val="18"/>
                <w:szCs w:val="18"/>
              </w:rPr>
              <w:t>Generates a georeferenced digital elevation model of the microatoll.</w:t>
            </w:r>
          </w:p>
        </w:tc>
        <w:tc>
          <w:tcPr>
            <w:cnfStyle w:val="000001000000" w:firstRow="0" w:lastRow="0" w:firstColumn="0" w:lastColumn="0" w:oddVBand="0" w:evenVBand="1" w:oddHBand="0" w:evenHBand="0" w:firstRowFirstColumn="0" w:firstRowLastColumn="0" w:lastRowFirstColumn="0" w:lastRowLastColumn="0"/>
            <w:tcW w:w="4707" w:type="dxa"/>
          </w:tcPr>
          <w:p w14:paraId="6AF2A6E4" w14:textId="5DF7D4E6" w:rsidR="009F7C7F" w:rsidRPr="00173130" w:rsidRDefault="009F7C7F" w:rsidP="00ED25E6">
            <w:pPr>
              <w:pStyle w:val="Default"/>
              <w:jc w:val="center"/>
              <w:rPr>
                <w:rFonts w:asciiTheme="minorHAnsi" w:hAnsiTheme="minorHAnsi"/>
                <w:sz w:val="18"/>
                <w:szCs w:val="18"/>
              </w:rPr>
            </w:pPr>
            <w:r w:rsidRPr="00173130">
              <w:rPr>
                <w:rFonts w:asciiTheme="minorHAnsi" w:hAnsiTheme="minorHAnsi"/>
                <w:noProof/>
                <w:sz w:val="18"/>
                <w:szCs w:val="18"/>
              </w:rPr>
              <w:drawing>
                <wp:inline distT="0" distB="0" distL="0" distR="0" wp14:anchorId="750A84C8" wp14:editId="2F94E66B">
                  <wp:extent cx="304800" cy="266700"/>
                  <wp:effectExtent l="0" t="0" r="0" b="0"/>
                  <wp:docPr id="10812499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1249906" name=""/>
                          <pic:cNvPicPr/>
                        </pic:nvPicPr>
                        <pic:blipFill>
                          <a:blip r:embed="rId13"/>
                          <a:stretch>
                            <a:fillRect/>
                          </a:stretch>
                        </pic:blipFill>
                        <pic:spPr>
                          <a:xfrm>
                            <a:off x="0" y="0"/>
                            <a:ext cx="304800" cy="266700"/>
                          </a:xfrm>
                          <a:prstGeom prst="rect">
                            <a:avLst/>
                          </a:prstGeom>
                        </pic:spPr>
                      </pic:pic>
                    </a:graphicData>
                  </a:graphic>
                </wp:inline>
              </w:drawing>
            </w:r>
          </w:p>
          <w:p w14:paraId="0C1A90B2" w14:textId="11224661" w:rsidR="009F7C7F" w:rsidRPr="00173130" w:rsidRDefault="009F7C7F" w:rsidP="00ED25E6">
            <w:pPr>
              <w:pStyle w:val="Default"/>
              <w:jc w:val="center"/>
              <w:rPr>
                <w:rFonts w:asciiTheme="minorHAnsi" w:hAnsiTheme="minorHAnsi"/>
                <w:i/>
                <w:iCs/>
                <w:sz w:val="18"/>
                <w:szCs w:val="18"/>
              </w:rPr>
            </w:pPr>
            <w:r w:rsidRPr="00173130">
              <w:rPr>
                <w:rFonts w:asciiTheme="minorHAnsi" w:hAnsiTheme="minorHAnsi"/>
                <w:i/>
                <w:iCs/>
                <w:sz w:val="18"/>
                <w:szCs w:val="18"/>
              </w:rPr>
              <w:t>Tools &gt; Projection &gt; Rasterize (and contour plot)</w:t>
            </w:r>
          </w:p>
          <w:p w14:paraId="53B38913" w14:textId="77777777" w:rsidR="009F7C7F" w:rsidRPr="00173130" w:rsidRDefault="009F7C7F" w:rsidP="00CE79E2">
            <w:pPr>
              <w:pStyle w:val="Default"/>
              <w:rPr>
                <w:rFonts w:asciiTheme="minorHAnsi" w:hAnsiTheme="minorHAnsi"/>
                <w:sz w:val="18"/>
                <w:szCs w:val="18"/>
              </w:rPr>
            </w:pPr>
          </w:p>
          <w:p w14:paraId="45129AB0" w14:textId="0F83E711" w:rsidR="00492B00" w:rsidRPr="00173130" w:rsidRDefault="009F7C7F" w:rsidP="00FE5BB7">
            <w:pPr>
              <w:pStyle w:val="Default"/>
              <w:rPr>
                <w:rFonts w:asciiTheme="minorHAnsi" w:hAnsiTheme="minorHAnsi"/>
                <w:sz w:val="18"/>
                <w:szCs w:val="18"/>
              </w:rPr>
            </w:pPr>
            <w:r w:rsidRPr="00173130">
              <w:rPr>
                <w:rFonts w:asciiTheme="minorHAnsi" w:hAnsiTheme="minorHAnsi"/>
                <w:sz w:val="18"/>
                <w:szCs w:val="18"/>
              </w:rPr>
              <w:t>From the georeferenced point cloud, use the ‘Rasterise’ tool to convert the 3D point cloud into a 2.5D DEM</w:t>
            </w:r>
            <w:r w:rsidR="00A36273" w:rsidRPr="00173130">
              <w:rPr>
                <w:rFonts w:asciiTheme="minorHAnsi" w:hAnsiTheme="minorHAnsi"/>
                <w:sz w:val="18"/>
                <w:szCs w:val="18"/>
              </w:rPr>
              <w:t>, using the settings as shown in</w:t>
            </w:r>
            <w:r w:rsidR="00C66014" w:rsidRPr="00173130">
              <w:rPr>
                <w:rFonts w:asciiTheme="minorHAnsi" w:hAnsiTheme="minorHAnsi"/>
                <w:sz w:val="18"/>
                <w:szCs w:val="18"/>
              </w:rPr>
              <w:t xml:space="preserve"> </w:t>
            </w:r>
            <w:r w:rsidR="00C66014" w:rsidRPr="00173130">
              <w:rPr>
                <w:rFonts w:asciiTheme="minorHAnsi" w:hAnsiTheme="minorHAnsi"/>
                <w:b/>
                <w:bCs/>
                <w:sz w:val="18"/>
                <w:szCs w:val="18"/>
              </w:rPr>
              <w:t>Fig.</w:t>
            </w:r>
            <w:r w:rsidR="00B90C4D" w:rsidRPr="00173130">
              <w:rPr>
                <w:rFonts w:asciiTheme="minorHAnsi" w:hAnsiTheme="minorHAnsi"/>
                <w:b/>
                <w:bCs/>
                <w:sz w:val="18"/>
                <w:szCs w:val="18"/>
              </w:rPr>
              <w:t>S</w:t>
            </w:r>
            <w:r w:rsidR="0040421C" w:rsidRPr="00173130">
              <w:rPr>
                <w:rFonts w:asciiTheme="minorHAnsi" w:hAnsiTheme="minorHAnsi"/>
                <w:b/>
                <w:bCs/>
                <w:sz w:val="18"/>
                <w:szCs w:val="18"/>
              </w:rPr>
              <w:t>3C</w:t>
            </w:r>
            <w:r w:rsidR="00C66014" w:rsidRPr="00173130">
              <w:rPr>
                <w:rFonts w:asciiTheme="minorHAnsi" w:hAnsiTheme="minorHAnsi"/>
                <w:sz w:val="18"/>
                <w:szCs w:val="18"/>
              </w:rPr>
              <w:t>.</w:t>
            </w:r>
            <w:r w:rsidR="00FE5BB7" w:rsidRPr="00173130">
              <w:rPr>
                <w:rFonts w:asciiTheme="minorHAnsi" w:hAnsiTheme="minorHAnsi"/>
                <w:sz w:val="18"/>
                <w:szCs w:val="18"/>
              </w:rPr>
              <w:t xml:space="preserve"> Click on </w:t>
            </w:r>
            <w:r w:rsidR="00BA64DD" w:rsidRPr="00173130">
              <w:rPr>
                <w:rFonts w:asciiTheme="minorHAnsi" w:hAnsiTheme="minorHAnsi"/>
                <w:sz w:val="18"/>
                <w:szCs w:val="18"/>
              </w:rPr>
              <w:t xml:space="preserve">'Update grid', before selecting </w:t>
            </w:r>
            <w:r w:rsidR="00FE5BB7" w:rsidRPr="00173130">
              <w:rPr>
                <w:rFonts w:asciiTheme="minorHAnsi" w:hAnsiTheme="minorHAnsi"/>
                <w:sz w:val="18"/>
                <w:szCs w:val="18"/>
              </w:rPr>
              <w:t xml:space="preserve">'Raster' to save the DEM to a TIFF file. </w:t>
            </w:r>
          </w:p>
        </w:tc>
      </w:tr>
      <w:tr w:rsidR="009F7C7F" w:rsidRPr="00173130" w14:paraId="5EF12107" w14:textId="77777777" w:rsidTr="008F0776">
        <w:trPr>
          <w:cantSplit/>
          <w:trHeight w:val="81"/>
        </w:trPr>
        <w:tc>
          <w:tcPr>
            <w:cnfStyle w:val="000010000000" w:firstRow="0" w:lastRow="0" w:firstColumn="0" w:lastColumn="0" w:oddVBand="1" w:evenVBand="0" w:oddHBand="0" w:evenHBand="0" w:firstRowFirstColumn="0" w:firstRowLastColumn="0" w:lastRowFirstColumn="0" w:lastRowLastColumn="0"/>
            <w:tcW w:w="602" w:type="dxa"/>
          </w:tcPr>
          <w:p w14:paraId="5AD27FB7" w14:textId="03A99C45" w:rsidR="009F7C7F" w:rsidRPr="00173130" w:rsidRDefault="009F7C7F" w:rsidP="00CE79E2">
            <w:pPr>
              <w:pStyle w:val="Default"/>
              <w:rPr>
                <w:rFonts w:asciiTheme="minorHAnsi" w:hAnsiTheme="minorHAnsi"/>
                <w:sz w:val="18"/>
                <w:szCs w:val="18"/>
              </w:rPr>
            </w:pPr>
            <w:r w:rsidRPr="00173130">
              <w:rPr>
                <w:rFonts w:asciiTheme="minorHAnsi" w:hAnsiTheme="minorHAnsi"/>
                <w:sz w:val="18"/>
                <w:szCs w:val="18"/>
              </w:rPr>
              <w:t>6</w:t>
            </w:r>
          </w:p>
        </w:tc>
        <w:tc>
          <w:tcPr>
            <w:cnfStyle w:val="000001000000" w:firstRow="0" w:lastRow="0" w:firstColumn="0" w:lastColumn="0" w:oddVBand="0" w:evenVBand="1" w:oddHBand="0" w:evenHBand="0" w:firstRowFirstColumn="0" w:firstRowLastColumn="0" w:lastRowFirstColumn="0" w:lastRowLastColumn="0"/>
            <w:tcW w:w="1503" w:type="dxa"/>
          </w:tcPr>
          <w:p w14:paraId="587A759B" w14:textId="70B9D6B1" w:rsidR="009F7C7F" w:rsidRPr="00173130" w:rsidRDefault="009F7C7F" w:rsidP="00CE79E2">
            <w:pPr>
              <w:pStyle w:val="Default"/>
              <w:rPr>
                <w:rFonts w:asciiTheme="minorHAnsi" w:hAnsiTheme="minorHAnsi"/>
                <w:sz w:val="18"/>
                <w:szCs w:val="18"/>
              </w:rPr>
            </w:pPr>
            <w:r w:rsidRPr="00173130">
              <w:rPr>
                <w:rFonts w:asciiTheme="minorHAnsi" w:hAnsiTheme="minorHAnsi"/>
                <w:sz w:val="18"/>
                <w:szCs w:val="18"/>
              </w:rPr>
              <w:t xml:space="preserve">Exporting </w:t>
            </w:r>
            <w:r w:rsidR="0025766C" w:rsidRPr="00173130">
              <w:rPr>
                <w:rFonts w:asciiTheme="minorHAnsi" w:hAnsiTheme="minorHAnsi"/>
                <w:sz w:val="18"/>
                <w:szCs w:val="18"/>
              </w:rPr>
              <w:t>geo-referenced point</w:t>
            </w:r>
            <w:r w:rsidRPr="00173130">
              <w:rPr>
                <w:rFonts w:asciiTheme="minorHAnsi" w:hAnsiTheme="minorHAnsi"/>
                <w:sz w:val="18"/>
                <w:szCs w:val="18"/>
              </w:rPr>
              <w:t xml:space="preserve"> cloud</w:t>
            </w:r>
          </w:p>
        </w:tc>
        <w:tc>
          <w:tcPr>
            <w:cnfStyle w:val="000010000000" w:firstRow="0" w:lastRow="0" w:firstColumn="0" w:lastColumn="0" w:oddVBand="1" w:evenVBand="0" w:oddHBand="0" w:evenHBand="0" w:firstRowFirstColumn="0" w:firstRowLastColumn="0" w:lastRowFirstColumn="0" w:lastRowLastColumn="0"/>
            <w:tcW w:w="2255" w:type="dxa"/>
          </w:tcPr>
          <w:p w14:paraId="00FC9E54" w14:textId="6D96F0C6" w:rsidR="009F7C7F" w:rsidRPr="00173130" w:rsidRDefault="0025766C" w:rsidP="00CE79E2">
            <w:pPr>
              <w:pStyle w:val="Default"/>
              <w:rPr>
                <w:rFonts w:asciiTheme="minorHAnsi" w:hAnsiTheme="minorHAnsi"/>
                <w:sz w:val="18"/>
                <w:szCs w:val="18"/>
              </w:rPr>
            </w:pPr>
            <w:r w:rsidRPr="00173130">
              <w:rPr>
                <w:rFonts w:asciiTheme="minorHAnsi" w:hAnsiTheme="minorHAnsi"/>
                <w:sz w:val="18"/>
                <w:szCs w:val="18"/>
              </w:rPr>
              <w:t>Export for further analysis with other processing software.</w:t>
            </w:r>
          </w:p>
        </w:tc>
        <w:tc>
          <w:tcPr>
            <w:cnfStyle w:val="000001000000" w:firstRow="0" w:lastRow="0" w:firstColumn="0" w:lastColumn="0" w:oddVBand="0" w:evenVBand="1" w:oddHBand="0" w:evenHBand="0" w:firstRowFirstColumn="0" w:firstRowLastColumn="0" w:lastRowFirstColumn="0" w:lastRowLastColumn="0"/>
            <w:tcW w:w="4707" w:type="dxa"/>
          </w:tcPr>
          <w:p w14:paraId="611FA690" w14:textId="1E0A4217" w:rsidR="009F7C7F" w:rsidRPr="00173130" w:rsidRDefault="009F7C7F" w:rsidP="00ED25E6">
            <w:pPr>
              <w:pStyle w:val="Default"/>
              <w:jc w:val="center"/>
              <w:rPr>
                <w:rFonts w:asciiTheme="minorHAnsi" w:hAnsiTheme="minorHAnsi"/>
                <w:sz w:val="18"/>
                <w:szCs w:val="18"/>
              </w:rPr>
            </w:pPr>
            <w:r w:rsidRPr="00173130">
              <w:rPr>
                <w:rFonts w:asciiTheme="minorHAnsi" w:hAnsiTheme="minorHAnsi"/>
                <w:noProof/>
                <w:sz w:val="18"/>
                <w:szCs w:val="18"/>
              </w:rPr>
              <w:drawing>
                <wp:inline distT="0" distB="0" distL="0" distR="0" wp14:anchorId="7E7111A0" wp14:editId="52BE21EF">
                  <wp:extent cx="241300" cy="228600"/>
                  <wp:effectExtent l="0" t="0" r="0" b="0"/>
                  <wp:docPr id="14280709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807091" name=""/>
                          <pic:cNvPicPr/>
                        </pic:nvPicPr>
                        <pic:blipFill>
                          <a:blip r:embed="rId14"/>
                          <a:stretch>
                            <a:fillRect/>
                          </a:stretch>
                        </pic:blipFill>
                        <pic:spPr>
                          <a:xfrm>
                            <a:off x="0" y="0"/>
                            <a:ext cx="241300" cy="228600"/>
                          </a:xfrm>
                          <a:prstGeom prst="rect">
                            <a:avLst/>
                          </a:prstGeom>
                        </pic:spPr>
                      </pic:pic>
                    </a:graphicData>
                  </a:graphic>
                </wp:inline>
              </w:drawing>
            </w:r>
          </w:p>
          <w:p w14:paraId="0B807A95" w14:textId="70575332" w:rsidR="009F7C7F" w:rsidRPr="00173130" w:rsidRDefault="009F7C7F" w:rsidP="00ED25E6">
            <w:pPr>
              <w:pStyle w:val="Default"/>
              <w:jc w:val="center"/>
              <w:rPr>
                <w:rFonts w:asciiTheme="minorHAnsi" w:hAnsiTheme="minorHAnsi"/>
                <w:i/>
                <w:iCs/>
                <w:sz w:val="18"/>
                <w:szCs w:val="18"/>
              </w:rPr>
            </w:pPr>
            <w:r w:rsidRPr="00173130">
              <w:rPr>
                <w:rFonts w:asciiTheme="minorHAnsi" w:hAnsiTheme="minorHAnsi"/>
                <w:i/>
                <w:iCs/>
                <w:sz w:val="18"/>
                <w:szCs w:val="18"/>
              </w:rPr>
              <w:t>File &gt; Save</w:t>
            </w:r>
          </w:p>
          <w:p w14:paraId="439EBCF4" w14:textId="77777777" w:rsidR="009F7C7F" w:rsidRPr="00173130" w:rsidRDefault="009F7C7F" w:rsidP="00CE79E2">
            <w:pPr>
              <w:pStyle w:val="Default"/>
              <w:rPr>
                <w:rFonts w:asciiTheme="minorHAnsi" w:hAnsiTheme="minorHAnsi"/>
                <w:sz w:val="18"/>
                <w:szCs w:val="18"/>
              </w:rPr>
            </w:pPr>
          </w:p>
          <w:p w14:paraId="7652BB87" w14:textId="3F0FA534" w:rsidR="009F7C7F" w:rsidRPr="00173130" w:rsidRDefault="0025766C" w:rsidP="00CE79E2">
            <w:pPr>
              <w:pStyle w:val="Default"/>
              <w:rPr>
                <w:rFonts w:asciiTheme="minorHAnsi" w:hAnsiTheme="minorHAnsi"/>
                <w:sz w:val="18"/>
                <w:szCs w:val="18"/>
              </w:rPr>
            </w:pPr>
            <w:r w:rsidRPr="00173130">
              <w:rPr>
                <w:rFonts w:asciiTheme="minorHAnsi" w:hAnsiTheme="minorHAnsi"/>
                <w:sz w:val="18"/>
                <w:szCs w:val="18"/>
              </w:rPr>
              <w:t>Select the geo-referenced point cloud from the DB tree and click 'Save'.</w:t>
            </w:r>
          </w:p>
        </w:tc>
      </w:tr>
    </w:tbl>
    <w:p w14:paraId="711E3A3B" w14:textId="14C06F02" w:rsidR="006C30A4" w:rsidRPr="00173130" w:rsidRDefault="006C30A4" w:rsidP="00D5229B">
      <w:pPr>
        <w:spacing w:line="480" w:lineRule="auto"/>
        <w:rPr>
          <w:lang w:val="en-GB"/>
        </w:rPr>
      </w:pPr>
    </w:p>
    <w:p w14:paraId="34E4A088" w14:textId="77777777" w:rsidR="00FC0FD3" w:rsidRPr="00173130" w:rsidRDefault="00FC0FD3" w:rsidP="00D5229B">
      <w:pPr>
        <w:spacing w:line="480" w:lineRule="auto"/>
        <w:rPr>
          <w:lang w:val="en-GB"/>
        </w:rPr>
      </w:pPr>
    </w:p>
    <w:tbl>
      <w:tblPr>
        <w:tblStyle w:val="TableGrid"/>
        <w:tblW w:w="9918" w:type="dxa"/>
        <w:tblLook w:val="04A0" w:firstRow="1" w:lastRow="0" w:firstColumn="1" w:lastColumn="0" w:noHBand="0" w:noVBand="1"/>
      </w:tblPr>
      <w:tblGrid>
        <w:gridCol w:w="6544"/>
        <w:gridCol w:w="3374"/>
      </w:tblGrid>
      <w:tr w:rsidR="0078473D" w:rsidRPr="00173130" w14:paraId="38252E06" w14:textId="43730F48" w:rsidTr="00ED25E6">
        <w:tc>
          <w:tcPr>
            <w:tcW w:w="6544" w:type="dxa"/>
          </w:tcPr>
          <w:p w14:paraId="742B31DF" w14:textId="6ABE89D3" w:rsidR="0078473D" w:rsidRPr="00173130" w:rsidRDefault="0078473D" w:rsidP="00D5229B">
            <w:pPr>
              <w:spacing w:line="480" w:lineRule="auto"/>
              <w:rPr>
                <w:lang w:val="en-GB"/>
              </w:rPr>
            </w:pPr>
            <w:r w:rsidRPr="00173130">
              <w:rPr>
                <w:noProof/>
                <w:lang w:val="en-GB"/>
              </w:rPr>
              <w:drawing>
                <wp:inline distT="0" distB="0" distL="0" distR="0" wp14:anchorId="03EC4855" wp14:editId="76EEE91D">
                  <wp:extent cx="3666227" cy="2755717"/>
                  <wp:effectExtent l="0" t="0" r="4445" b="635"/>
                  <wp:docPr id="1205899219"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5899219" name="Picture 1" descr="A screenshot of a computer&#10;&#10;Description automatically generated"/>
                          <pic:cNvPicPr/>
                        </pic:nvPicPr>
                        <pic:blipFill rotWithShape="1">
                          <a:blip r:embed="rId15"/>
                          <a:srcRect l="49490" b="44007"/>
                          <a:stretch/>
                        </pic:blipFill>
                        <pic:spPr bwMode="auto">
                          <a:xfrm>
                            <a:off x="0" y="0"/>
                            <a:ext cx="3744377" cy="2814459"/>
                          </a:xfrm>
                          <a:prstGeom prst="rect">
                            <a:avLst/>
                          </a:prstGeom>
                          <a:ln>
                            <a:noFill/>
                          </a:ln>
                          <a:extLst>
                            <a:ext uri="{53640926-AAD7-44D8-BBD7-CCE9431645EC}">
                              <a14:shadowObscured xmlns:a14="http://schemas.microsoft.com/office/drawing/2010/main"/>
                            </a:ext>
                          </a:extLst>
                        </pic:spPr>
                      </pic:pic>
                    </a:graphicData>
                  </a:graphic>
                </wp:inline>
              </w:drawing>
            </w:r>
          </w:p>
        </w:tc>
        <w:tc>
          <w:tcPr>
            <w:tcW w:w="3374" w:type="dxa"/>
          </w:tcPr>
          <w:p w14:paraId="301E138D" w14:textId="6A05BB66" w:rsidR="0078473D" w:rsidRPr="00173130" w:rsidRDefault="0078473D" w:rsidP="00D5229B">
            <w:pPr>
              <w:spacing w:line="480" w:lineRule="auto"/>
              <w:rPr>
                <w:lang w:val="en-GB"/>
              </w:rPr>
            </w:pPr>
            <w:r w:rsidRPr="00173130">
              <w:rPr>
                <w:b/>
                <w:bCs/>
                <w:lang w:val="en-GB"/>
              </w:rPr>
              <w:t>Fig.</w:t>
            </w:r>
            <w:r w:rsidR="003D1674" w:rsidRPr="00173130">
              <w:rPr>
                <w:b/>
                <w:bCs/>
                <w:lang w:val="en-GB"/>
              </w:rPr>
              <w:t>S</w:t>
            </w:r>
            <w:r w:rsidR="006A5F53" w:rsidRPr="00173130">
              <w:rPr>
                <w:b/>
                <w:bCs/>
                <w:lang w:val="en-GB"/>
              </w:rPr>
              <w:t>3</w:t>
            </w:r>
            <w:r w:rsidR="0040421C" w:rsidRPr="00173130">
              <w:rPr>
                <w:b/>
                <w:bCs/>
                <w:lang w:val="en-GB"/>
              </w:rPr>
              <w:t>A</w:t>
            </w:r>
            <w:r w:rsidRPr="00173130">
              <w:rPr>
                <w:lang w:val="en-GB"/>
              </w:rPr>
              <w:t>: The window that appear</w:t>
            </w:r>
            <w:r w:rsidR="00F5168F" w:rsidRPr="00173130">
              <w:rPr>
                <w:lang w:val="en-GB"/>
              </w:rPr>
              <w:t>s</w:t>
            </w:r>
            <w:r w:rsidRPr="00173130">
              <w:rPr>
                <w:lang w:val="en-GB"/>
              </w:rPr>
              <w:t xml:space="preserve"> when the Align (point pairs picking) tool is selected. When initially selecting the GCPs on the coral, keeping in mind the order of the points</w:t>
            </w:r>
            <w:r w:rsidR="00BC3817">
              <w:rPr>
                <w:lang w:val="en-GB"/>
              </w:rPr>
              <w:t>;</w:t>
            </w:r>
            <w:r w:rsidRPr="00173130">
              <w:rPr>
                <w:lang w:val="en-GB"/>
              </w:rPr>
              <w:t xml:space="preserve"> they will appear as A0, A1, etc. in the upper box.</w:t>
            </w:r>
          </w:p>
        </w:tc>
      </w:tr>
      <w:tr w:rsidR="0078473D" w:rsidRPr="00173130" w14:paraId="5431E9CC" w14:textId="0CE0CC43" w:rsidTr="00ED25E6">
        <w:tc>
          <w:tcPr>
            <w:tcW w:w="6544" w:type="dxa"/>
          </w:tcPr>
          <w:p w14:paraId="05637952" w14:textId="7B3213CA" w:rsidR="0078473D" w:rsidRPr="00173130" w:rsidRDefault="0078473D" w:rsidP="00D5229B">
            <w:pPr>
              <w:spacing w:line="480" w:lineRule="auto"/>
              <w:rPr>
                <w:lang w:val="en-GB"/>
              </w:rPr>
            </w:pPr>
            <w:r w:rsidRPr="00173130">
              <w:rPr>
                <w:noProof/>
                <w:lang w:val="en-GB"/>
              </w:rPr>
              <w:drawing>
                <wp:inline distT="0" distB="0" distL="0" distR="0" wp14:anchorId="45F7AB47" wp14:editId="4808C889">
                  <wp:extent cx="3947417" cy="2943726"/>
                  <wp:effectExtent l="0" t="0" r="2540" b="3175"/>
                  <wp:docPr id="1921975398"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1975398" name="Picture 1" descr="A screenshot of a computer&#10;&#10;Description automatically generated"/>
                          <pic:cNvPicPr/>
                        </pic:nvPicPr>
                        <pic:blipFill>
                          <a:blip r:embed="rId16"/>
                          <a:stretch>
                            <a:fillRect/>
                          </a:stretch>
                        </pic:blipFill>
                        <pic:spPr>
                          <a:xfrm>
                            <a:off x="0" y="0"/>
                            <a:ext cx="3978716" cy="2967067"/>
                          </a:xfrm>
                          <a:prstGeom prst="rect">
                            <a:avLst/>
                          </a:prstGeom>
                        </pic:spPr>
                      </pic:pic>
                    </a:graphicData>
                  </a:graphic>
                </wp:inline>
              </w:drawing>
            </w:r>
          </w:p>
        </w:tc>
        <w:tc>
          <w:tcPr>
            <w:tcW w:w="3374" w:type="dxa"/>
          </w:tcPr>
          <w:p w14:paraId="2708D71F" w14:textId="773BD8A2" w:rsidR="0078473D" w:rsidRPr="00173130" w:rsidRDefault="0078473D" w:rsidP="00D5229B">
            <w:pPr>
              <w:spacing w:line="480" w:lineRule="auto"/>
              <w:rPr>
                <w:lang w:val="en-GB"/>
              </w:rPr>
            </w:pPr>
            <w:r w:rsidRPr="00173130">
              <w:rPr>
                <w:b/>
                <w:bCs/>
                <w:lang w:val="en-GB"/>
              </w:rPr>
              <w:t>Fig.</w:t>
            </w:r>
            <w:r w:rsidR="003D1674" w:rsidRPr="00173130">
              <w:rPr>
                <w:b/>
                <w:bCs/>
                <w:lang w:val="en-GB"/>
              </w:rPr>
              <w:t>S</w:t>
            </w:r>
            <w:r w:rsidR="006A5F53" w:rsidRPr="00173130">
              <w:rPr>
                <w:b/>
                <w:bCs/>
                <w:lang w:val="en-GB"/>
              </w:rPr>
              <w:t>3</w:t>
            </w:r>
            <w:r w:rsidR="0040421C" w:rsidRPr="00173130">
              <w:rPr>
                <w:b/>
                <w:bCs/>
                <w:lang w:val="en-GB"/>
              </w:rPr>
              <w:t>B</w:t>
            </w:r>
            <w:r w:rsidRPr="00173130">
              <w:rPr>
                <w:lang w:val="en-GB"/>
              </w:rPr>
              <w:t>: Once all the GCPs are selected as A</w:t>
            </w:r>
            <w:r w:rsidRPr="00173130">
              <w:rPr>
                <w:vertAlign w:val="subscript"/>
                <w:lang w:val="en-GB"/>
              </w:rPr>
              <w:t>x</w:t>
            </w:r>
            <w:r w:rsidRPr="00173130">
              <w:rPr>
                <w:lang w:val="en-GB"/>
              </w:rPr>
              <w:t xml:space="preserve"> points, click on the</w:t>
            </w:r>
            <w:r w:rsidR="00F5168F" w:rsidRPr="00173130">
              <w:rPr>
                <w:lang w:val="en-GB"/>
              </w:rPr>
              <w:t xml:space="preserve"> bottom</w:t>
            </w:r>
            <w:r w:rsidRPr="00173130">
              <w:rPr>
                <w:lang w:val="en-GB"/>
              </w:rPr>
              <w:t xml:space="preserve"> pencil </w:t>
            </w:r>
            <w:r w:rsidR="00F5168F" w:rsidRPr="00173130">
              <w:rPr>
                <w:lang w:val="en-GB"/>
              </w:rPr>
              <w:t xml:space="preserve">icon </w:t>
            </w:r>
            <w:r w:rsidRPr="00173130">
              <w:rPr>
                <w:lang w:val="en-GB"/>
              </w:rPr>
              <w:t>to input the surveyed coordinates of the GCPs to georeference the point cloud. Finally, click the 'Align' button and the tick to complete the geoferencing.</w:t>
            </w:r>
          </w:p>
        </w:tc>
      </w:tr>
      <w:tr w:rsidR="0078473D" w:rsidRPr="00173130" w14:paraId="388F3A9F" w14:textId="19317D42" w:rsidTr="00ED25E6">
        <w:tc>
          <w:tcPr>
            <w:tcW w:w="6544" w:type="dxa"/>
          </w:tcPr>
          <w:p w14:paraId="19E31AFE" w14:textId="4F5CC915" w:rsidR="0078473D" w:rsidRPr="00173130" w:rsidRDefault="0078473D" w:rsidP="00D5229B">
            <w:pPr>
              <w:spacing w:line="480" w:lineRule="auto"/>
              <w:rPr>
                <w:lang w:val="en-GB"/>
              </w:rPr>
            </w:pPr>
            <w:r w:rsidRPr="00173130">
              <w:rPr>
                <w:noProof/>
                <w:lang w:val="en-GB"/>
              </w:rPr>
              <w:lastRenderedPageBreak/>
              <w:drawing>
                <wp:inline distT="0" distB="0" distL="0" distR="0" wp14:anchorId="3019D2A4" wp14:editId="51D1AD30">
                  <wp:extent cx="4018576" cy="4050632"/>
                  <wp:effectExtent l="0" t="0" r="0" b="1270"/>
                  <wp:docPr id="189396183"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396183" name="Picture 1" descr="A screenshot of a computer&#10;&#10;Description automatically generated"/>
                          <pic:cNvPicPr/>
                        </pic:nvPicPr>
                        <pic:blipFill>
                          <a:blip r:embed="rId17"/>
                          <a:stretch>
                            <a:fillRect/>
                          </a:stretch>
                        </pic:blipFill>
                        <pic:spPr>
                          <a:xfrm>
                            <a:off x="0" y="0"/>
                            <a:ext cx="4021012" cy="4053087"/>
                          </a:xfrm>
                          <a:prstGeom prst="rect">
                            <a:avLst/>
                          </a:prstGeom>
                        </pic:spPr>
                      </pic:pic>
                    </a:graphicData>
                  </a:graphic>
                </wp:inline>
              </w:drawing>
            </w:r>
          </w:p>
        </w:tc>
        <w:tc>
          <w:tcPr>
            <w:tcW w:w="3374" w:type="dxa"/>
          </w:tcPr>
          <w:p w14:paraId="1A9EFAE9" w14:textId="750588EA" w:rsidR="0078473D" w:rsidRPr="00173130" w:rsidRDefault="0078473D" w:rsidP="00D5229B">
            <w:pPr>
              <w:spacing w:line="480" w:lineRule="auto"/>
              <w:rPr>
                <w:lang w:val="en-GB"/>
              </w:rPr>
            </w:pPr>
            <w:r w:rsidRPr="00173130">
              <w:rPr>
                <w:b/>
                <w:bCs/>
                <w:lang w:val="en-GB"/>
              </w:rPr>
              <w:t>Fig.</w:t>
            </w:r>
            <w:r w:rsidR="003D1674" w:rsidRPr="00173130">
              <w:rPr>
                <w:b/>
                <w:bCs/>
                <w:lang w:val="en-GB"/>
              </w:rPr>
              <w:t>S</w:t>
            </w:r>
            <w:r w:rsidR="006A5F53" w:rsidRPr="00173130">
              <w:rPr>
                <w:b/>
                <w:bCs/>
                <w:lang w:val="en-GB"/>
              </w:rPr>
              <w:t>3</w:t>
            </w:r>
            <w:r w:rsidR="0040421C" w:rsidRPr="00173130">
              <w:rPr>
                <w:b/>
                <w:bCs/>
                <w:lang w:val="en-GB"/>
              </w:rPr>
              <w:t>C</w:t>
            </w:r>
            <w:r w:rsidRPr="00173130">
              <w:rPr>
                <w:lang w:val="en-GB"/>
              </w:rPr>
              <w:t xml:space="preserve">: When using the 'Rasterise' tool to transform the 3D point cloud into a 2.5D DEM, this window will appear. We recommend using a step value of 0.001, however this value might change depending on the size of the coral microatoll. To export a DEM in </w:t>
            </w:r>
            <w:r w:rsidRPr="00173130">
              <w:rPr>
                <w:i/>
                <w:iCs/>
                <w:lang w:val="en-GB"/>
              </w:rPr>
              <w:t>TIFF</w:t>
            </w:r>
            <w:r w:rsidRPr="00173130">
              <w:rPr>
                <w:lang w:val="en-GB"/>
              </w:rPr>
              <w:t xml:space="preserve"> format, click on the 'Raster' button to complete this step.</w:t>
            </w:r>
          </w:p>
        </w:tc>
      </w:tr>
    </w:tbl>
    <w:p w14:paraId="323A7A3A" w14:textId="77777777" w:rsidR="00FC0FD3" w:rsidRPr="00173130" w:rsidRDefault="00FC0FD3" w:rsidP="00D5229B">
      <w:pPr>
        <w:spacing w:line="480" w:lineRule="auto"/>
        <w:rPr>
          <w:lang w:val="en-GB"/>
        </w:rPr>
      </w:pPr>
    </w:p>
    <w:p w14:paraId="3A5A8914" w14:textId="77777777" w:rsidR="000510CF" w:rsidRPr="00173130" w:rsidRDefault="000510CF" w:rsidP="00D5229B">
      <w:pPr>
        <w:spacing w:line="480" w:lineRule="auto"/>
        <w:rPr>
          <w:lang w:val="en-GB"/>
        </w:rPr>
      </w:pPr>
    </w:p>
    <w:p w14:paraId="18BAE09B" w14:textId="6BAE825F" w:rsidR="0096426F" w:rsidRPr="00173130" w:rsidRDefault="005B096A" w:rsidP="00ED5F74">
      <w:pPr>
        <w:pStyle w:val="Heading1"/>
        <w:rPr>
          <w:lang w:val="en-GB"/>
        </w:rPr>
      </w:pPr>
      <w:r w:rsidRPr="00173130">
        <w:rPr>
          <w:lang w:val="en-GB"/>
        </w:rPr>
        <w:t>S</w:t>
      </w:r>
      <w:r w:rsidR="00882FA0" w:rsidRPr="00173130">
        <w:rPr>
          <w:lang w:val="en-GB"/>
        </w:rPr>
        <w:t>5</w:t>
      </w:r>
      <w:r w:rsidRPr="00173130">
        <w:rPr>
          <w:lang w:val="en-GB"/>
        </w:rPr>
        <w:t xml:space="preserve"> Source of uncertainty in final 3D model</w:t>
      </w:r>
      <w:r w:rsidR="002E07EB" w:rsidRPr="00173130">
        <w:rPr>
          <w:lang w:val="en-GB"/>
        </w:rPr>
        <w:t>: Doming</w:t>
      </w:r>
    </w:p>
    <w:p w14:paraId="7C91CD55" w14:textId="74283D66" w:rsidR="00205A0D" w:rsidRPr="00173130" w:rsidRDefault="00205A0D" w:rsidP="00D5229B">
      <w:pPr>
        <w:spacing w:line="480" w:lineRule="auto"/>
        <w:rPr>
          <w:iCs/>
          <w:lang w:val="en-GB"/>
        </w:rPr>
      </w:pPr>
    </w:p>
    <w:p w14:paraId="74241BDC" w14:textId="78F32094" w:rsidR="004B56B4" w:rsidRPr="00173130" w:rsidRDefault="00205A0D" w:rsidP="00D5229B">
      <w:pPr>
        <w:spacing w:line="480" w:lineRule="auto"/>
        <w:rPr>
          <w:iCs/>
          <w:lang w:val="en-GB"/>
        </w:rPr>
      </w:pPr>
      <w:r w:rsidRPr="00173130">
        <w:rPr>
          <w:iCs/>
          <w:lang w:val="en-GB"/>
        </w:rPr>
        <w:t xml:space="preserve">In </w:t>
      </w:r>
      <w:r w:rsidR="004E06D3">
        <w:rPr>
          <w:iCs/>
          <w:lang w:val="en-GB"/>
        </w:rPr>
        <w:t>conven</w:t>
      </w:r>
      <w:r w:rsidRPr="00173130">
        <w:rPr>
          <w:iCs/>
          <w:lang w:val="en-GB"/>
        </w:rPr>
        <w:t xml:space="preserve">tional photogrammetry, pre-calibration is performed to determine the camera's intrinsic and extrinsic parameters, using well-defined camera models that aid in data processing (James and Robson, 2014; Zhang et al., 2022). In contrast, SfM photogrammetry </w:t>
      </w:r>
      <w:r w:rsidR="001A4696" w:rsidRPr="00173130">
        <w:rPr>
          <w:iCs/>
          <w:lang w:val="en-GB"/>
        </w:rPr>
        <w:t>uses</w:t>
      </w:r>
      <w:r w:rsidRPr="00173130">
        <w:rPr>
          <w:iCs/>
          <w:lang w:val="en-GB"/>
        </w:rPr>
        <w:t xml:space="preserve"> self-calibration, where the camera calibration occurs simultaneously during image processing. While this approach is less </w:t>
      </w:r>
      <w:r w:rsidR="00181151" w:rsidRPr="00173130">
        <w:rPr>
          <w:iCs/>
          <w:lang w:val="en-GB"/>
        </w:rPr>
        <w:t>time- and labour-</w:t>
      </w:r>
      <w:r w:rsidR="00BD5231" w:rsidRPr="00173130">
        <w:rPr>
          <w:iCs/>
          <w:lang w:val="en-GB"/>
        </w:rPr>
        <w:t>intensive</w:t>
      </w:r>
      <w:r w:rsidR="00181151" w:rsidRPr="00173130">
        <w:rPr>
          <w:iCs/>
          <w:lang w:val="en-GB"/>
        </w:rPr>
        <w:t xml:space="preserve"> </w:t>
      </w:r>
      <w:r w:rsidR="009D4C52" w:rsidRPr="00173130">
        <w:rPr>
          <w:iCs/>
          <w:lang w:val="en-GB"/>
        </w:rPr>
        <w:t xml:space="preserve">than pre-calibration </w:t>
      </w:r>
      <w:r w:rsidR="00181151" w:rsidRPr="00173130">
        <w:rPr>
          <w:iCs/>
          <w:lang w:val="en-GB"/>
        </w:rPr>
        <w:t>(Altuntas, 2021)</w:t>
      </w:r>
      <w:r w:rsidRPr="00173130">
        <w:rPr>
          <w:iCs/>
          <w:lang w:val="en-GB"/>
        </w:rPr>
        <w:t>, it often results in a more pronounced central dome effec</w:t>
      </w:r>
      <w:r w:rsidR="0011202E" w:rsidRPr="00173130">
        <w:rPr>
          <w:iCs/>
          <w:lang w:val="en-GB"/>
        </w:rPr>
        <w:t>t</w:t>
      </w:r>
      <w:r w:rsidRPr="00173130">
        <w:rPr>
          <w:iCs/>
          <w:lang w:val="en-GB"/>
        </w:rPr>
        <w:t xml:space="preserve"> (</w:t>
      </w:r>
      <w:r w:rsidR="00AE47B6" w:rsidRPr="00173130">
        <w:rPr>
          <w:iCs/>
          <w:lang w:val="en-GB"/>
        </w:rPr>
        <w:t>shortened</w:t>
      </w:r>
      <w:r w:rsidR="0011202E" w:rsidRPr="00173130">
        <w:rPr>
          <w:iCs/>
          <w:lang w:val="en-GB"/>
        </w:rPr>
        <w:t xml:space="preserve"> to</w:t>
      </w:r>
      <w:r w:rsidRPr="00173130">
        <w:rPr>
          <w:iCs/>
          <w:lang w:val="en-GB"/>
        </w:rPr>
        <w:t xml:space="preserve"> 'doming') due to the nature of self-calibration</w:t>
      </w:r>
      <w:r w:rsidR="00181151" w:rsidRPr="00173130">
        <w:rPr>
          <w:iCs/>
          <w:lang w:val="en-GB"/>
        </w:rPr>
        <w:t xml:space="preserve"> (Griffiths and Burningham, 2019)</w:t>
      </w:r>
      <w:r w:rsidRPr="00173130">
        <w:rPr>
          <w:iCs/>
          <w:lang w:val="en-GB"/>
        </w:rPr>
        <w:t>.</w:t>
      </w:r>
    </w:p>
    <w:p w14:paraId="5569CBBD" w14:textId="77777777" w:rsidR="00205A0D" w:rsidRPr="00173130" w:rsidRDefault="00205A0D" w:rsidP="00D5229B">
      <w:pPr>
        <w:spacing w:line="480" w:lineRule="auto"/>
        <w:rPr>
          <w:iCs/>
          <w:lang w:val="en-GB"/>
        </w:rPr>
      </w:pPr>
    </w:p>
    <w:p w14:paraId="5FEF862D" w14:textId="63F82019" w:rsidR="005E51E9" w:rsidRPr="00173130" w:rsidRDefault="005E51E9" w:rsidP="00D5229B">
      <w:pPr>
        <w:spacing w:line="480" w:lineRule="auto"/>
        <w:rPr>
          <w:iCs/>
          <w:lang w:val="en-GB"/>
        </w:rPr>
      </w:pPr>
      <w:r w:rsidRPr="00173130">
        <w:rPr>
          <w:iCs/>
          <w:lang w:val="en-GB"/>
        </w:rPr>
        <w:lastRenderedPageBreak/>
        <w:t>Doming can cause systematic broad-scale errors in the DEM and</w:t>
      </w:r>
      <w:r w:rsidR="00C90879" w:rsidRPr="00173130">
        <w:rPr>
          <w:iCs/>
          <w:lang w:val="en-GB"/>
        </w:rPr>
        <w:t>,</w:t>
      </w:r>
      <w:r w:rsidRPr="00173130">
        <w:rPr>
          <w:iCs/>
          <w:lang w:val="en-GB"/>
        </w:rPr>
        <w:t xml:space="preserve"> hence, can </w:t>
      </w:r>
      <w:r w:rsidR="00C90879" w:rsidRPr="00173130">
        <w:rPr>
          <w:iCs/>
          <w:lang w:val="en-GB"/>
        </w:rPr>
        <w:t xml:space="preserve">degrade </w:t>
      </w:r>
      <w:r w:rsidRPr="00173130">
        <w:rPr>
          <w:iCs/>
          <w:lang w:val="en-GB"/>
        </w:rPr>
        <w:t>the accuracy in a DEM (Eltner et al., 2016;</w:t>
      </w:r>
      <w:r w:rsidR="00DA4F33" w:rsidRPr="00173130">
        <w:rPr>
          <w:iCs/>
          <w:lang w:val="en-GB"/>
        </w:rPr>
        <w:t xml:space="preserve"> Magri and Toldo, 2017</w:t>
      </w:r>
      <w:r w:rsidRPr="00173130">
        <w:rPr>
          <w:iCs/>
          <w:lang w:val="en-GB"/>
        </w:rPr>
        <w:t>). Doming generally results from a combination of near-parallel imaging directions and inaccurate correction of radial lens distortion (Mali et al., 2018). To minimize the effects of doming,</w:t>
      </w:r>
      <w:r w:rsidR="003F4BD5" w:rsidRPr="00173130">
        <w:rPr>
          <w:iCs/>
          <w:lang w:val="en-GB"/>
        </w:rPr>
        <w:t xml:space="preserve"> we </w:t>
      </w:r>
      <w:r w:rsidR="00C90879" w:rsidRPr="00173130">
        <w:rPr>
          <w:iCs/>
          <w:lang w:val="en-GB"/>
        </w:rPr>
        <w:t>must</w:t>
      </w:r>
      <w:r w:rsidRPr="00173130">
        <w:rPr>
          <w:iCs/>
          <w:lang w:val="en-GB"/>
        </w:rPr>
        <w:t xml:space="preserve"> ensure an even distribution of GCPs. For example, in a radially concentric coral, there </w:t>
      </w:r>
      <w:r w:rsidR="00C90879" w:rsidRPr="00173130">
        <w:rPr>
          <w:iCs/>
          <w:lang w:val="en-GB"/>
        </w:rPr>
        <w:t>c</w:t>
      </w:r>
      <w:r w:rsidRPr="00173130">
        <w:rPr>
          <w:iCs/>
          <w:lang w:val="en-GB"/>
        </w:rPr>
        <w:t>ould be GCPs occupying</w:t>
      </w:r>
      <w:r w:rsidR="00C90879" w:rsidRPr="00173130">
        <w:rPr>
          <w:iCs/>
          <w:lang w:val="en-GB"/>
        </w:rPr>
        <w:t xml:space="preserve"> positions</w:t>
      </w:r>
      <w:r w:rsidRPr="00173130">
        <w:rPr>
          <w:iCs/>
          <w:lang w:val="en-GB"/>
        </w:rPr>
        <w:t xml:space="preserve"> </w:t>
      </w:r>
      <w:r w:rsidR="00C90879" w:rsidRPr="00173130">
        <w:rPr>
          <w:iCs/>
          <w:lang w:val="en-GB"/>
        </w:rPr>
        <w:t xml:space="preserve">in </w:t>
      </w:r>
      <w:r w:rsidRPr="00173130">
        <w:rPr>
          <w:iCs/>
          <w:lang w:val="en-GB"/>
        </w:rPr>
        <w:t>cardinal</w:t>
      </w:r>
      <w:r w:rsidR="00C90879" w:rsidRPr="00173130">
        <w:rPr>
          <w:iCs/>
          <w:lang w:val="en-GB"/>
        </w:rPr>
        <w:t xml:space="preserve"> directions</w:t>
      </w:r>
      <w:r w:rsidRPr="00173130">
        <w:rPr>
          <w:iCs/>
          <w:lang w:val="en-GB"/>
        </w:rPr>
        <w:t xml:space="preserve">. </w:t>
      </w:r>
    </w:p>
    <w:p w14:paraId="2914C398" w14:textId="77777777" w:rsidR="005E51E9" w:rsidRPr="00173130" w:rsidRDefault="005E51E9" w:rsidP="00D5229B">
      <w:pPr>
        <w:spacing w:line="480" w:lineRule="auto"/>
        <w:rPr>
          <w:lang w:val="en-GB"/>
        </w:rPr>
      </w:pPr>
    </w:p>
    <w:p w14:paraId="18C9D35E" w14:textId="32A88C71" w:rsidR="0045677D" w:rsidRPr="00173130" w:rsidRDefault="006A5F53" w:rsidP="00ED5F74">
      <w:pPr>
        <w:pStyle w:val="Heading1"/>
        <w:rPr>
          <w:lang w:val="en-GB"/>
        </w:rPr>
      </w:pPr>
      <w:r w:rsidRPr="00173130">
        <w:rPr>
          <w:lang w:val="en-GB"/>
        </w:rPr>
        <w:t>S6</w:t>
      </w:r>
      <w:r w:rsidR="005E51E9" w:rsidRPr="00173130">
        <w:rPr>
          <w:lang w:val="en-GB"/>
        </w:rPr>
        <w:t xml:space="preserve"> </w:t>
      </w:r>
      <w:r w:rsidR="00000AAF" w:rsidRPr="00173130">
        <w:rPr>
          <w:lang w:val="en-GB"/>
        </w:rPr>
        <w:t xml:space="preserve">Validation </w:t>
      </w:r>
      <w:r w:rsidR="00A47C10" w:rsidRPr="00173130">
        <w:rPr>
          <w:lang w:val="en-GB"/>
        </w:rPr>
        <w:t>of</w:t>
      </w:r>
      <w:r w:rsidR="0045677D" w:rsidRPr="00173130">
        <w:rPr>
          <w:lang w:val="en-GB"/>
        </w:rPr>
        <w:t xml:space="preserve"> </w:t>
      </w:r>
      <w:r w:rsidR="00A47C10" w:rsidRPr="00173130">
        <w:rPr>
          <w:lang w:val="en-GB"/>
        </w:rPr>
        <w:t xml:space="preserve">Mapur Island </w:t>
      </w:r>
      <w:r w:rsidR="0045677D" w:rsidRPr="00173130">
        <w:rPr>
          <w:lang w:val="en-GB"/>
        </w:rPr>
        <w:t xml:space="preserve">3D models </w:t>
      </w:r>
    </w:p>
    <w:p w14:paraId="02AC8AF1" w14:textId="4085477B" w:rsidR="00660E0C" w:rsidRPr="00173130" w:rsidRDefault="00660E0C" w:rsidP="00D5229B">
      <w:pPr>
        <w:spacing w:line="480" w:lineRule="auto"/>
        <w:rPr>
          <w:lang w:val="en-GB"/>
        </w:rPr>
      </w:pPr>
    </w:p>
    <w:p w14:paraId="762FC7AA" w14:textId="4711FBFA" w:rsidR="00065CC0" w:rsidRPr="00173130" w:rsidRDefault="002108C8" w:rsidP="00A77746">
      <w:pPr>
        <w:spacing w:line="480" w:lineRule="auto"/>
        <w:rPr>
          <w:lang w:val="en-GB"/>
        </w:rPr>
      </w:pPr>
      <w:r w:rsidRPr="002108C8">
        <w:rPr>
          <w:lang w:val="en-GB"/>
        </w:rPr>
        <w:t xml:space="preserve">Prior to photographing the Mapur </w:t>
      </w:r>
      <w:r w:rsidR="00E4407D">
        <w:rPr>
          <w:lang w:val="en-GB"/>
        </w:rPr>
        <w:t>microatolls</w:t>
      </w:r>
      <w:r w:rsidRPr="002108C8">
        <w:rPr>
          <w:lang w:val="en-GB"/>
        </w:rPr>
        <w:t xml:space="preserve">, a set of screws was put in each coral, at intervals marking the future location of the slab, </w:t>
      </w:r>
      <w:r w:rsidR="00E4407D">
        <w:rPr>
          <w:lang w:val="en-GB"/>
        </w:rPr>
        <w:t>with an additional</w:t>
      </w:r>
      <w:r w:rsidRPr="002108C8">
        <w:rPr>
          <w:lang w:val="en-GB"/>
        </w:rPr>
        <w:t xml:space="preserve"> reference screw that was kept in each coral to serve as a benchmark for future surveying.</w:t>
      </w:r>
      <w:r w:rsidR="008B0C02">
        <w:rPr>
          <w:lang w:val="en-GB"/>
        </w:rPr>
        <w:t xml:space="preserve"> </w:t>
      </w:r>
      <w:proofErr w:type="gramStart"/>
      <w:r w:rsidR="008B0C02">
        <w:rPr>
          <w:lang w:val="en-GB"/>
        </w:rPr>
        <w:t>All of</w:t>
      </w:r>
      <w:proofErr w:type="gramEnd"/>
      <w:r w:rsidR="008B0C02">
        <w:rPr>
          <w:lang w:val="en-GB"/>
        </w:rPr>
        <w:t xml:space="preserve"> these screws appear in the photographs and were also surveyed precisely with a total station.</w:t>
      </w:r>
      <w:r w:rsidR="00D43925" w:rsidRPr="00173130">
        <w:rPr>
          <w:lang w:val="en-GB"/>
        </w:rPr>
        <w:t xml:space="preserve"> </w:t>
      </w:r>
      <w:r w:rsidR="00C90879" w:rsidRPr="00173130">
        <w:rPr>
          <w:lang w:val="en-GB"/>
        </w:rPr>
        <w:t xml:space="preserve">A total of </w:t>
      </w:r>
      <w:r w:rsidR="00D11845" w:rsidRPr="00173130">
        <w:rPr>
          <w:lang w:val="en-GB"/>
        </w:rPr>
        <w:t xml:space="preserve">4-5 </w:t>
      </w:r>
      <w:r>
        <w:rPr>
          <w:lang w:val="en-GB"/>
        </w:rPr>
        <w:t xml:space="preserve">screws </w:t>
      </w:r>
      <w:r w:rsidR="008B0C02">
        <w:rPr>
          <w:lang w:val="en-GB"/>
        </w:rPr>
        <w:t>per</w:t>
      </w:r>
      <w:r>
        <w:rPr>
          <w:lang w:val="en-GB"/>
        </w:rPr>
        <w:t xml:space="preserve"> coral were used as </w:t>
      </w:r>
      <w:r w:rsidR="00DC4374" w:rsidRPr="00173130">
        <w:rPr>
          <w:lang w:val="en-GB"/>
        </w:rPr>
        <w:t xml:space="preserve">GCP </w:t>
      </w:r>
      <w:r w:rsidR="00D11845" w:rsidRPr="00173130">
        <w:rPr>
          <w:lang w:val="en-GB"/>
        </w:rPr>
        <w:t xml:space="preserve">points to georeference the final model, leaving 3-4 </w:t>
      </w:r>
      <w:r w:rsidR="00C21EF4" w:rsidRPr="00173130">
        <w:rPr>
          <w:lang w:val="en-GB"/>
        </w:rPr>
        <w:t xml:space="preserve">other </w:t>
      </w:r>
      <w:r>
        <w:rPr>
          <w:lang w:val="en-GB"/>
        </w:rPr>
        <w:t>screws</w:t>
      </w:r>
      <w:r w:rsidR="00D11845" w:rsidRPr="00173130">
        <w:rPr>
          <w:lang w:val="en-GB"/>
        </w:rPr>
        <w:t xml:space="preserve"> as check points</w:t>
      </w:r>
      <w:r>
        <w:rPr>
          <w:lang w:val="en-GB"/>
        </w:rPr>
        <w:t xml:space="preserve"> to validate the georeferenced 3D model</w:t>
      </w:r>
      <w:r w:rsidR="008B0C02">
        <w:rPr>
          <w:lang w:val="en-GB"/>
        </w:rPr>
        <w:t xml:space="preserve"> for each coral</w:t>
      </w:r>
      <w:r w:rsidR="00D11845" w:rsidRPr="00173130">
        <w:rPr>
          <w:lang w:val="en-GB"/>
        </w:rPr>
        <w:t xml:space="preserve">. </w:t>
      </w:r>
      <w:r w:rsidR="008B0C02" w:rsidRPr="00173130">
        <w:rPr>
          <w:lang w:val="en-GB"/>
        </w:rPr>
        <w:t xml:space="preserve">To </w:t>
      </w:r>
      <w:r w:rsidR="008B0C02">
        <w:rPr>
          <w:lang w:val="en-GB"/>
        </w:rPr>
        <w:t>do this</w:t>
      </w:r>
      <w:r w:rsidR="008B0C02" w:rsidRPr="00173130">
        <w:rPr>
          <w:lang w:val="en-GB"/>
        </w:rPr>
        <w:t>, we compare</w:t>
      </w:r>
      <w:r w:rsidR="00E4407D">
        <w:rPr>
          <w:lang w:val="en-GB"/>
        </w:rPr>
        <w:t>d</w:t>
      </w:r>
      <w:r w:rsidR="008B0C02" w:rsidRPr="00173130">
        <w:rPr>
          <w:lang w:val="en-GB"/>
        </w:rPr>
        <w:t xml:space="preserve"> the coordinates derived from SfM for each check point</w:t>
      </w:r>
      <w:r w:rsidR="008B0C02">
        <w:rPr>
          <w:lang w:val="en-GB"/>
        </w:rPr>
        <w:t xml:space="preserve"> </w:t>
      </w:r>
      <w:r w:rsidR="008B0C02" w:rsidRPr="00173130">
        <w:rPr>
          <w:lang w:val="en-GB"/>
        </w:rPr>
        <w:t>with those obtained from the survey for the same point (Smith et al., 2015</w:t>
      </w:r>
      <w:r w:rsidR="008B0C02">
        <w:rPr>
          <w:lang w:val="en-GB"/>
        </w:rPr>
        <w:t xml:space="preserve">; </w:t>
      </w:r>
      <w:r w:rsidR="00D11845" w:rsidRPr="00173130">
        <w:rPr>
          <w:lang w:val="en-GB"/>
        </w:rPr>
        <w:t>Caroti et al., 2015;</w:t>
      </w:r>
      <w:r w:rsidR="00D11845" w:rsidRPr="00173130">
        <w:rPr>
          <w:i/>
          <w:iCs/>
          <w:lang w:val="en-GB"/>
        </w:rPr>
        <w:t xml:space="preserve"> </w:t>
      </w:r>
      <w:r w:rsidR="00D11845" w:rsidRPr="00173130">
        <w:rPr>
          <w:lang w:val="en-GB"/>
        </w:rPr>
        <w:t>Iheaturu et al., 2022).</w:t>
      </w:r>
      <w:r w:rsidR="0052541A" w:rsidRPr="00173130">
        <w:rPr>
          <w:lang w:val="en-GB"/>
        </w:rPr>
        <w:t xml:space="preserve"> From these check points, we calculate</w:t>
      </w:r>
      <w:r w:rsidR="002236A2" w:rsidRPr="00173130">
        <w:rPr>
          <w:lang w:val="en-GB"/>
        </w:rPr>
        <w:t>d</w:t>
      </w:r>
      <w:r w:rsidR="0052541A" w:rsidRPr="00173130">
        <w:rPr>
          <w:lang w:val="en-GB"/>
        </w:rPr>
        <w:t xml:space="preserve"> the root mean square</w:t>
      </w:r>
      <w:r w:rsidR="00EF2D12" w:rsidRPr="00173130">
        <w:rPr>
          <w:lang w:val="en-GB"/>
        </w:rPr>
        <w:t>d</w:t>
      </w:r>
      <w:r w:rsidR="0052541A" w:rsidRPr="00173130">
        <w:rPr>
          <w:lang w:val="en-GB"/>
        </w:rPr>
        <w:t xml:space="preserve"> error (RMSE), which </w:t>
      </w:r>
      <w:r w:rsidR="00DD0E66" w:rsidRPr="00173130">
        <w:rPr>
          <w:lang w:val="en-GB"/>
        </w:rPr>
        <w:t xml:space="preserve">is </w:t>
      </w:r>
      <w:r w:rsidR="0052541A" w:rsidRPr="00173130">
        <w:rPr>
          <w:lang w:val="en-GB"/>
        </w:rPr>
        <w:t xml:space="preserve">a measure of how accurate our models are, </w:t>
      </w:r>
      <w:r w:rsidR="00296B20" w:rsidRPr="00173130">
        <w:rPr>
          <w:lang w:val="en-GB"/>
        </w:rPr>
        <w:t>based upon</w:t>
      </w:r>
      <w:r w:rsidR="0052541A" w:rsidRPr="00173130">
        <w:rPr>
          <w:lang w:val="en-GB"/>
        </w:rPr>
        <w:t xml:space="preserve"> the difference between the </w:t>
      </w:r>
      <w:r w:rsidR="00706444" w:rsidRPr="00173130">
        <w:rPr>
          <w:lang w:val="en-GB"/>
        </w:rPr>
        <w:t xml:space="preserve">surveyed </w:t>
      </w:r>
      <w:r w:rsidR="0052541A" w:rsidRPr="00173130">
        <w:rPr>
          <w:lang w:val="en-GB"/>
        </w:rPr>
        <w:t xml:space="preserve">and </w:t>
      </w:r>
      <w:r w:rsidR="00706444" w:rsidRPr="00173130">
        <w:rPr>
          <w:lang w:val="en-GB"/>
        </w:rPr>
        <w:t xml:space="preserve">modelled </w:t>
      </w:r>
      <w:r w:rsidR="0052541A" w:rsidRPr="00173130">
        <w:rPr>
          <w:lang w:val="en-GB"/>
        </w:rPr>
        <w:t>position</w:t>
      </w:r>
      <w:r w:rsidR="00E47399">
        <w:rPr>
          <w:lang w:val="en-GB"/>
        </w:rPr>
        <w:t>s</w:t>
      </w:r>
      <w:r w:rsidR="0052541A" w:rsidRPr="00173130">
        <w:rPr>
          <w:lang w:val="en-GB"/>
        </w:rPr>
        <w:t xml:space="preserve"> of the check</w:t>
      </w:r>
      <w:r w:rsidR="00E47399">
        <w:rPr>
          <w:lang w:val="en-GB"/>
        </w:rPr>
        <w:t xml:space="preserve"> </w:t>
      </w:r>
      <w:r w:rsidR="0052541A" w:rsidRPr="00173130">
        <w:rPr>
          <w:lang w:val="en-GB"/>
        </w:rPr>
        <w:t>point</w:t>
      </w:r>
      <w:r w:rsidR="00E47399">
        <w:rPr>
          <w:lang w:val="en-GB"/>
        </w:rPr>
        <w:t>s</w:t>
      </w:r>
      <w:r w:rsidR="005D6BEB" w:rsidRPr="00173130">
        <w:rPr>
          <w:lang w:val="en-GB"/>
        </w:rPr>
        <w:t xml:space="preserve"> (</w:t>
      </w:r>
      <w:r w:rsidR="005D6BEB" w:rsidRPr="00173130">
        <w:rPr>
          <w:b/>
          <w:bCs/>
          <w:lang w:val="en-GB"/>
        </w:rPr>
        <w:t xml:space="preserve">Table </w:t>
      </w:r>
      <w:r w:rsidR="00DC4374" w:rsidRPr="00173130">
        <w:rPr>
          <w:b/>
          <w:bCs/>
          <w:lang w:val="en-GB"/>
        </w:rPr>
        <w:t>S</w:t>
      </w:r>
      <w:r w:rsidR="002A34E9" w:rsidRPr="00173130">
        <w:rPr>
          <w:b/>
          <w:bCs/>
          <w:lang w:val="en-GB"/>
        </w:rPr>
        <w:t>3</w:t>
      </w:r>
      <w:r w:rsidR="005D6BEB" w:rsidRPr="00173130">
        <w:rPr>
          <w:lang w:val="en-GB"/>
        </w:rPr>
        <w:t>)</w:t>
      </w:r>
      <w:r w:rsidR="0052541A" w:rsidRPr="00173130">
        <w:rPr>
          <w:lang w:val="en-GB"/>
        </w:rPr>
        <w:t xml:space="preserve">. </w:t>
      </w:r>
      <w:r w:rsidR="007E6A9C" w:rsidRPr="00173130">
        <w:rPr>
          <w:lang w:val="en-GB"/>
        </w:rPr>
        <w:t xml:space="preserve">This validation method has been used in several studies (e.g. Holata et al., 2018; Sanz-Ablanedo et al., 2018; Iheaturu et al., 2022). </w:t>
      </w:r>
      <w:r w:rsidR="005D6BEB" w:rsidRPr="00173130">
        <w:rPr>
          <w:lang w:val="en-GB"/>
        </w:rPr>
        <w:t xml:space="preserve">Low RMSE values give us confidence that our models are </w:t>
      </w:r>
      <w:r w:rsidR="003E451F" w:rsidRPr="00173130">
        <w:rPr>
          <w:lang w:val="en-GB"/>
        </w:rPr>
        <w:t>accurate,</w:t>
      </w:r>
      <w:r w:rsidR="005D6BEB" w:rsidRPr="00173130">
        <w:rPr>
          <w:lang w:val="en-GB"/>
        </w:rPr>
        <w:t xml:space="preserve"> and that model-derived data </w:t>
      </w:r>
      <w:r w:rsidR="00DC4374" w:rsidRPr="00173130">
        <w:rPr>
          <w:lang w:val="en-GB"/>
        </w:rPr>
        <w:t xml:space="preserve">are </w:t>
      </w:r>
      <w:r w:rsidR="005D6BEB" w:rsidRPr="00173130">
        <w:rPr>
          <w:lang w:val="en-GB"/>
        </w:rPr>
        <w:t>reliable.</w:t>
      </w:r>
      <w:r w:rsidR="00125517" w:rsidRPr="00173130">
        <w:rPr>
          <w:lang w:val="en-GB"/>
        </w:rPr>
        <w:t xml:space="preserve"> </w:t>
      </w:r>
      <w:r w:rsidR="00065CC0" w:rsidRPr="00173130">
        <w:rPr>
          <w:lang w:val="en-GB"/>
        </w:rPr>
        <w:t>However, our limited number of check</w:t>
      </w:r>
      <w:r w:rsidR="00DC4374" w:rsidRPr="00173130">
        <w:rPr>
          <w:lang w:val="en-GB"/>
        </w:rPr>
        <w:t xml:space="preserve"> </w:t>
      </w:r>
      <w:r w:rsidR="00065CC0" w:rsidRPr="00173130">
        <w:rPr>
          <w:lang w:val="en-GB"/>
        </w:rPr>
        <w:t xml:space="preserve">points (3-4) may be inadequate for thorough </w:t>
      </w:r>
      <w:r w:rsidR="00065CC0" w:rsidRPr="00173130">
        <w:rPr>
          <w:lang w:val="en-GB"/>
        </w:rPr>
        <w:lastRenderedPageBreak/>
        <w:t>model validation. Future efforts should focus on increasing the number of check</w:t>
      </w:r>
      <w:r w:rsidR="00DC4374" w:rsidRPr="00173130">
        <w:rPr>
          <w:lang w:val="en-GB"/>
        </w:rPr>
        <w:t xml:space="preserve"> </w:t>
      </w:r>
      <w:r w:rsidR="00065CC0" w:rsidRPr="00173130">
        <w:rPr>
          <w:lang w:val="en-GB"/>
        </w:rPr>
        <w:t>points to enhance the reliability of the validation process (Ren et al., 2020).</w:t>
      </w:r>
    </w:p>
    <w:p w14:paraId="7E920746" w14:textId="77777777" w:rsidR="005D6BEB" w:rsidRPr="00173130" w:rsidRDefault="005D6BEB" w:rsidP="00D5229B">
      <w:pPr>
        <w:spacing w:line="480" w:lineRule="auto"/>
        <w:rPr>
          <w:lang w:val="en-GB"/>
        </w:rPr>
      </w:pPr>
    </w:p>
    <w:p w14:paraId="7B751D6C" w14:textId="222479E4" w:rsidR="00DC4374" w:rsidRPr="00173130" w:rsidRDefault="00DC4374" w:rsidP="00D5229B">
      <w:pPr>
        <w:spacing w:line="480" w:lineRule="auto"/>
        <w:rPr>
          <w:i/>
          <w:iCs/>
          <w:lang w:val="en-GB"/>
        </w:rPr>
      </w:pPr>
      <w:r w:rsidRPr="00173130">
        <w:rPr>
          <w:b/>
          <w:bCs/>
          <w:i/>
          <w:iCs/>
          <w:lang w:val="en-GB"/>
        </w:rPr>
        <w:t>Table S3</w:t>
      </w:r>
      <w:r w:rsidRPr="00173130">
        <w:rPr>
          <w:i/>
          <w:iCs/>
          <w:lang w:val="en-GB"/>
        </w:rPr>
        <w:t xml:space="preserve">: </w:t>
      </w:r>
      <w:r w:rsidR="005B6E7E" w:rsidRPr="00173130">
        <w:rPr>
          <w:i/>
          <w:iCs/>
          <w:lang w:val="en-GB"/>
        </w:rPr>
        <w:t xml:space="preserve">Accuracy of the Mapur Island models </w:t>
      </w:r>
      <w:r w:rsidR="00E47399">
        <w:rPr>
          <w:i/>
          <w:iCs/>
          <w:lang w:val="en-GB"/>
        </w:rPr>
        <w:t>based on</w:t>
      </w:r>
      <w:r w:rsidR="005B6E7E" w:rsidRPr="00173130">
        <w:rPr>
          <w:i/>
          <w:iCs/>
          <w:lang w:val="en-GB"/>
        </w:rPr>
        <w:t xml:space="preserve"> model-predicted and survey-derived </w:t>
      </w:r>
      <w:r w:rsidR="00E47399" w:rsidRPr="00173130">
        <w:rPr>
          <w:i/>
          <w:iCs/>
          <w:lang w:val="en-GB"/>
        </w:rPr>
        <w:t>coordinate</w:t>
      </w:r>
      <w:r w:rsidR="00E47399">
        <w:rPr>
          <w:i/>
          <w:iCs/>
          <w:lang w:val="en-GB"/>
        </w:rPr>
        <w:t xml:space="preserve"> comparison</w:t>
      </w:r>
      <w:r w:rsidR="00E47399" w:rsidRPr="00173130">
        <w:rPr>
          <w:i/>
          <w:iCs/>
          <w:lang w:val="en-GB"/>
        </w:rPr>
        <w:t xml:space="preserve">s </w:t>
      </w:r>
      <w:r w:rsidR="00E1237D" w:rsidRPr="00173130">
        <w:rPr>
          <w:i/>
          <w:iCs/>
          <w:lang w:val="en-GB"/>
        </w:rPr>
        <w:t>and</w:t>
      </w:r>
      <w:r w:rsidR="005B6E7E" w:rsidRPr="00173130">
        <w:rPr>
          <w:i/>
          <w:iCs/>
          <w:lang w:val="en-GB"/>
        </w:rPr>
        <w:t xml:space="preserve"> </w:t>
      </w:r>
      <w:r w:rsidR="00E47399">
        <w:rPr>
          <w:i/>
          <w:iCs/>
          <w:lang w:val="en-GB"/>
        </w:rPr>
        <w:t>corresponding</w:t>
      </w:r>
      <w:r w:rsidR="005B6E7E" w:rsidRPr="00173130">
        <w:rPr>
          <w:i/>
          <w:iCs/>
          <w:lang w:val="en-GB"/>
        </w:rPr>
        <w:t xml:space="preserve"> RMSE values</w:t>
      </w:r>
    </w:p>
    <w:tbl>
      <w:tblPr>
        <w:tblStyle w:val="TableGrid"/>
        <w:tblW w:w="0" w:type="auto"/>
        <w:tblLook w:val="04A0" w:firstRow="1" w:lastRow="0" w:firstColumn="1" w:lastColumn="0" w:noHBand="0" w:noVBand="1"/>
      </w:tblPr>
      <w:tblGrid>
        <w:gridCol w:w="1413"/>
        <w:gridCol w:w="1417"/>
        <w:gridCol w:w="1677"/>
        <w:gridCol w:w="1503"/>
        <w:gridCol w:w="1503"/>
        <w:gridCol w:w="1503"/>
      </w:tblGrid>
      <w:tr w:rsidR="005D6BEB" w:rsidRPr="00173130" w14:paraId="29A1A6E9" w14:textId="77777777">
        <w:tc>
          <w:tcPr>
            <w:tcW w:w="1413" w:type="dxa"/>
          </w:tcPr>
          <w:p w14:paraId="6BC1B40A" w14:textId="77777777" w:rsidR="005D6BEB" w:rsidRPr="00173130" w:rsidRDefault="005D6BEB">
            <w:pPr>
              <w:spacing w:line="480" w:lineRule="auto"/>
              <w:rPr>
                <w:lang w:val="en-GB"/>
              </w:rPr>
            </w:pPr>
            <w:r w:rsidRPr="00173130">
              <w:rPr>
                <w:lang w:val="en-GB"/>
              </w:rPr>
              <w:t>Coral</w:t>
            </w:r>
          </w:p>
        </w:tc>
        <w:tc>
          <w:tcPr>
            <w:tcW w:w="1417" w:type="dxa"/>
          </w:tcPr>
          <w:p w14:paraId="0124CD36" w14:textId="77777777" w:rsidR="005D6BEB" w:rsidRPr="00173130" w:rsidRDefault="005D6BEB">
            <w:pPr>
              <w:spacing w:line="480" w:lineRule="auto"/>
              <w:rPr>
                <w:lang w:val="en-GB"/>
              </w:rPr>
            </w:pPr>
            <w:r w:rsidRPr="00173130">
              <w:rPr>
                <w:lang w:val="en-GB"/>
              </w:rPr>
              <w:t>No. of GCPs</w:t>
            </w:r>
          </w:p>
        </w:tc>
        <w:tc>
          <w:tcPr>
            <w:tcW w:w="1677" w:type="dxa"/>
          </w:tcPr>
          <w:p w14:paraId="7BE1418B" w14:textId="77777777" w:rsidR="005D6BEB" w:rsidRPr="00173130" w:rsidRDefault="005D6BEB">
            <w:pPr>
              <w:spacing w:line="480" w:lineRule="auto"/>
              <w:rPr>
                <w:lang w:val="en-GB"/>
              </w:rPr>
            </w:pPr>
            <w:r w:rsidRPr="00173130">
              <w:rPr>
                <w:lang w:val="en-GB"/>
              </w:rPr>
              <w:t>No. of check points</w:t>
            </w:r>
          </w:p>
        </w:tc>
        <w:tc>
          <w:tcPr>
            <w:tcW w:w="1503" w:type="dxa"/>
          </w:tcPr>
          <w:p w14:paraId="1379DF88" w14:textId="6C64E1FD" w:rsidR="00DC4374" w:rsidRPr="00173130" w:rsidRDefault="005D6BEB">
            <w:pPr>
              <w:spacing w:line="480" w:lineRule="auto"/>
              <w:rPr>
                <w:lang w:val="en-GB"/>
              </w:rPr>
            </w:pPr>
            <w:r w:rsidRPr="00173130">
              <w:rPr>
                <w:lang w:val="en-GB"/>
              </w:rPr>
              <w:t>Positional RMSE [</w:t>
            </w:r>
            <w:r w:rsidRPr="00173130">
              <w:rPr>
                <w:i/>
                <w:lang w:val="en-GB"/>
              </w:rPr>
              <w:t>x</w:t>
            </w:r>
            <w:r w:rsidR="000D4053" w:rsidRPr="00173130">
              <w:rPr>
                <w:lang w:val="en-GB"/>
              </w:rPr>
              <w:t>,</w:t>
            </w:r>
            <w:r w:rsidR="00DC4374" w:rsidRPr="00173130">
              <w:rPr>
                <w:lang w:val="en-GB"/>
              </w:rPr>
              <w:t xml:space="preserve"> </w:t>
            </w:r>
            <w:r w:rsidRPr="00173130">
              <w:rPr>
                <w:i/>
                <w:lang w:val="en-GB"/>
              </w:rPr>
              <w:t>y</w:t>
            </w:r>
            <w:r w:rsidRPr="00173130">
              <w:rPr>
                <w:lang w:val="en-GB"/>
              </w:rPr>
              <w:t>]</w:t>
            </w:r>
          </w:p>
          <w:p w14:paraId="0B9C62CB" w14:textId="2D36341C" w:rsidR="005D6BEB" w:rsidRPr="00173130" w:rsidRDefault="005D6BEB">
            <w:pPr>
              <w:spacing w:line="480" w:lineRule="auto"/>
              <w:rPr>
                <w:lang w:val="en-GB"/>
              </w:rPr>
            </w:pPr>
            <w:r w:rsidRPr="00173130">
              <w:rPr>
                <w:lang w:val="en-GB"/>
              </w:rPr>
              <w:t>(m)</w:t>
            </w:r>
          </w:p>
        </w:tc>
        <w:tc>
          <w:tcPr>
            <w:tcW w:w="1503" w:type="dxa"/>
          </w:tcPr>
          <w:p w14:paraId="645CDF40" w14:textId="77777777" w:rsidR="00DC4374" w:rsidRPr="00173130" w:rsidRDefault="005D6BEB" w:rsidP="00DC4374">
            <w:pPr>
              <w:spacing w:line="480" w:lineRule="auto"/>
              <w:rPr>
                <w:lang w:val="en-GB"/>
              </w:rPr>
            </w:pPr>
            <w:r w:rsidRPr="00173130">
              <w:rPr>
                <w:lang w:val="en-GB"/>
              </w:rPr>
              <w:t>Vertical RMSE [</w:t>
            </w:r>
            <w:r w:rsidRPr="00173130">
              <w:rPr>
                <w:i/>
                <w:lang w:val="en-GB"/>
              </w:rPr>
              <w:t>z</w:t>
            </w:r>
            <w:r w:rsidRPr="00173130">
              <w:rPr>
                <w:lang w:val="en-GB"/>
              </w:rPr>
              <w:t>]</w:t>
            </w:r>
          </w:p>
          <w:p w14:paraId="0986B6FA" w14:textId="59ED7729" w:rsidR="005D6BEB" w:rsidRPr="00173130" w:rsidRDefault="00DC4374" w:rsidP="00DC4374">
            <w:pPr>
              <w:spacing w:line="480" w:lineRule="auto"/>
              <w:rPr>
                <w:lang w:val="en-GB"/>
              </w:rPr>
            </w:pPr>
            <w:r w:rsidRPr="00173130">
              <w:rPr>
                <w:lang w:val="en-GB"/>
              </w:rPr>
              <w:t>(m)</w:t>
            </w:r>
          </w:p>
        </w:tc>
        <w:tc>
          <w:tcPr>
            <w:tcW w:w="1503" w:type="dxa"/>
          </w:tcPr>
          <w:p w14:paraId="10265543" w14:textId="77777777" w:rsidR="005D6BEB" w:rsidRPr="00173130" w:rsidRDefault="005D6BEB">
            <w:pPr>
              <w:spacing w:line="480" w:lineRule="auto"/>
              <w:rPr>
                <w:lang w:val="en-GB"/>
              </w:rPr>
            </w:pPr>
            <w:r w:rsidRPr="00173130">
              <w:rPr>
                <w:lang w:val="en-GB"/>
              </w:rPr>
              <w:t>Total RMSE (m)</w:t>
            </w:r>
          </w:p>
        </w:tc>
      </w:tr>
      <w:tr w:rsidR="005D6BEB" w:rsidRPr="00173130" w14:paraId="32097376" w14:textId="77777777">
        <w:tc>
          <w:tcPr>
            <w:tcW w:w="1413" w:type="dxa"/>
          </w:tcPr>
          <w:p w14:paraId="398CFBA2" w14:textId="77777777" w:rsidR="005D6BEB" w:rsidRPr="00173130" w:rsidRDefault="005D6BEB">
            <w:pPr>
              <w:spacing w:line="480" w:lineRule="auto"/>
              <w:rPr>
                <w:lang w:val="en-GB"/>
              </w:rPr>
            </w:pPr>
            <w:r w:rsidRPr="00173130">
              <w:rPr>
                <w:lang w:val="en-GB"/>
              </w:rPr>
              <w:t>PMPR-B-F2</w:t>
            </w:r>
          </w:p>
        </w:tc>
        <w:tc>
          <w:tcPr>
            <w:tcW w:w="1417" w:type="dxa"/>
          </w:tcPr>
          <w:p w14:paraId="709E3829" w14:textId="77777777" w:rsidR="005D6BEB" w:rsidRPr="00173130" w:rsidRDefault="005D6BEB">
            <w:pPr>
              <w:spacing w:line="480" w:lineRule="auto"/>
              <w:rPr>
                <w:lang w:val="en-GB"/>
              </w:rPr>
            </w:pPr>
            <w:r w:rsidRPr="00173130">
              <w:rPr>
                <w:lang w:val="en-GB"/>
              </w:rPr>
              <w:t>5</w:t>
            </w:r>
          </w:p>
        </w:tc>
        <w:tc>
          <w:tcPr>
            <w:tcW w:w="1677" w:type="dxa"/>
          </w:tcPr>
          <w:p w14:paraId="00DD7396" w14:textId="77777777" w:rsidR="005D6BEB" w:rsidRPr="00173130" w:rsidRDefault="005D6BEB">
            <w:pPr>
              <w:spacing w:line="480" w:lineRule="auto"/>
              <w:rPr>
                <w:lang w:val="en-GB"/>
              </w:rPr>
            </w:pPr>
            <w:r w:rsidRPr="00173130">
              <w:rPr>
                <w:lang w:val="en-GB"/>
              </w:rPr>
              <w:t>3</w:t>
            </w:r>
          </w:p>
        </w:tc>
        <w:tc>
          <w:tcPr>
            <w:tcW w:w="1503" w:type="dxa"/>
          </w:tcPr>
          <w:p w14:paraId="4AA7EA2E" w14:textId="77777777" w:rsidR="005D6BEB" w:rsidRPr="00173130" w:rsidRDefault="005D6BEB">
            <w:pPr>
              <w:spacing w:line="480" w:lineRule="auto"/>
              <w:rPr>
                <w:lang w:val="en-GB"/>
              </w:rPr>
            </w:pPr>
            <w:r w:rsidRPr="00173130">
              <w:rPr>
                <w:lang w:val="en-GB"/>
              </w:rPr>
              <w:t>0.005</w:t>
            </w:r>
          </w:p>
        </w:tc>
        <w:tc>
          <w:tcPr>
            <w:tcW w:w="1503" w:type="dxa"/>
          </w:tcPr>
          <w:p w14:paraId="26CFB264" w14:textId="77777777" w:rsidR="005D6BEB" w:rsidRPr="00173130" w:rsidRDefault="005D6BEB">
            <w:pPr>
              <w:spacing w:line="480" w:lineRule="auto"/>
              <w:rPr>
                <w:lang w:val="en-GB"/>
              </w:rPr>
            </w:pPr>
            <w:r w:rsidRPr="00173130">
              <w:rPr>
                <w:lang w:val="en-GB"/>
              </w:rPr>
              <w:t>0.003</w:t>
            </w:r>
          </w:p>
        </w:tc>
        <w:tc>
          <w:tcPr>
            <w:tcW w:w="1503" w:type="dxa"/>
          </w:tcPr>
          <w:p w14:paraId="08FB76CE" w14:textId="77777777" w:rsidR="005D6BEB" w:rsidRPr="00173130" w:rsidRDefault="005D6BEB">
            <w:pPr>
              <w:spacing w:line="480" w:lineRule="auto"/>
              <w:rPr>
                <w:lang w:val="en-GB"/>
              </w:rPr>
            </w:pPr>
            <w:r w:rsidRPr="00173130">
              <w:rPr>
                <w:lang w:val="en-GB"/>
              </w:rPr>
              <w:t>0.006</w:t>
            </w:r>
          </w:p>
        </w:tc>
      </w:tr>
      <w:tr w:rsidR="005D6BEB" w:rsidRPr="00173130" w14:paraId="26F172BE" w14:textId="77777777">
        <w:tc>
          <w:tcPr>
            <w:tcW w:w="1413" w:type="dxa"/>
          </w:tcPr>
          <w:p w14:paraId="2F9F394E" w14:textId="77777777" w:rsidR="005D6BEB" w:rsidRPr="00173130" w:rsidRDefault="005D6BEB">
            <w:pPr>
              <w:spacing w:line="480" w:lineRule="auto"/>
              <w:rPr>
                <w:lang w:val="en-GB"/>
              </w:rPr>
            </w:pPr>
            <w:r w:rsidRPr="00173130">
              <w:rPr>
                <w:lang w:val="en-GB"/>
              </w:rPr>
              <w:t>PMPR-B-F3</w:t>
            </w:r>
          </w:p>
        </w:tc>
        <w:tc>
          <w:tcPr>
            <w:tcW w:w="1417" w:type="dxa"/>
          </w:tcPr>
          <w:p w14:paraId="0A662B19" w14:textId="77777777" w:rsidR="005D6BEB" w:rsidRPr="00173130" w:rsidRDefault="005D6BEB">
            <w:pPr>
              <w:spacing w:line="480" w:lineRule="auto"/>
              <w:rPr>
                <w:lang w:val="en-GB"/>
              </w:rPr>
            </w:pPr>
            <w:r w:rsidRPr="00173130">
              <w:rPr>
                <w:lang w:val="en-GB"/>
              </w:rPr>
              <w:t>4</w:t>
            </w:r>
          </w:p>
        </w:tc>
        <w:tc>
          <w:tcPr>
            <w:tcW w:w="1677" w:type="dxa"/>
          </w:tcPr>
          <w:p w14:paraId="0C9015AF" w14:textId="77777777" w:rsidR="005D6BEB" w:rsidRPr="00173130" w:rsidRDefault="005D6BEB">
            <w:pPr>
              <w:spacing w:line="480" w:lineRule="auto"/>
              <w:rPr>
                <w:lang w:val="en-GB"/>
              </w:rPr>
            </w:pPr>
            <w:r w:rsidRPr="00173130">
              <w:rPr>
                <w:lang w:val="en-GB"/>
              </w:rPr>
              <w:t>4</w:t>
            </w:r>
          </w:p>
        </w:tc>
        <w:tc>
          <w:tcPr>
            <w:tcW w:w="1503" w:type="dxa"/>
          </w:tcPr>
          <w:p w14:paraId="0E9C8583" w14:textId="77777777" w:rsidR="005D6BEB" w:rsidRPr="00173130" w:rsidRDefault="005D6BEB">
            <w:pPr>
              <w:spacing w:line="480" w:lineRule="auto"/>
              <w:rPr>
                <w:lang w:val="en-GB"/>
              </w:rPr>
            </w:pPr>
            <w:r w:rsidRPr="00173130">
              <w:rPr>
                <w:lang w:val="en-GB"/>
              </w:rPr>
              <w:t>0.005</w:t>
            </w:r>
          </w:p>
        </w:tc>
        <w:tc>
          <w:tcPr>
            <w:tcW w:w="1503" w:type="dxa"/>
          </w:tcPr>
          <w:p w14:paraId="25BAA924" w14:textId="77777777" w:rsidR="005D6BEB" w:rsidRPr="00173130" w:rsidRDefault="005D6BEB">
            <w:pPr>
              <w:spacing w:line="480" w:lineRule="auto"/>
              <w:rPr>
                <w:lang w:val="en-GB"/>
              </w:rPr>
            </w:pPr>
            <w:r w:rsidRPr="00173130">
              <w:rPr>
                <w:lang w:val="en-GB"/>
              </w:rPr>
              <w:t>0.005</w:t>
            </w:r>
          </w:p>
        </w:tc>
        <w:tc>
          <w:tcPr>
            <w:tcW w:w="1503" w:type="dxa"/>
          </w:tcPr>
          <w:p w14:paraId="04F7868D" w14:textId="77777777" w:rsidR="005D6BEB" w:rsidRPr="00173130" w:rsidRDefault="005D6BEB">
            <w:pPr>
              <w:spacing w:line="480" w:lineRule="auto"/>
              <w:rPr>
                <w:lang w:val="en-GB"/>
              </w:rPr>
            </w:pPr>
            <w:r w:rsidRPr="00173130">
              <w:rPr>
                <w:lang w:val="en-GB"/>
              </w:rPr>
              <w:t>0.007</w:t>
            </w:r>
          </w:p>
        </w:tc>
      </w:tr>
      <w:tr w:rsidR="005D6BEB" w:rsidRPr="00173130" w14:paraId="26D692AC" w14:textId="77777777">
        <w:tc>
          <w:tcPr>
            <w:tcW w:w="1413" w:type="dxa"/>
          </w:tcPr>
          <w:p w14:paraId="17CB9A40" w14:textId="77777777" w:rsidR="005D6BEB" w:rsidRPr="00173130" w:rsidRDefault="005D6BEB">
            <w:pPr>
              <w:spacing w:line="480" w:lineRule="auto"/>
              <w:rPr>
                <w:lang w:val="en-GB"/>
              </w:rPr>
            </w:pPr>
            <w:r w:rsidRPr="00173130">
              <w:rPr>
                <w:lang w:val="en-GB"/>
              </w:rPr>
              <w:t>PMPR-B-F4</w:t>
            </w:r>
          </w:p>
        </w:tc>
        <w:tc>
          <w:tcPr>
            <w:tcW w:w="1417" w:type="dxa"/>
          </w:tcPr>
          <w:p w14:paraId="78E937B4" w14:textId="77777777" w:rsidR="005D6BEB" w:rsidRPr="00173130" w:rsidRDefault="005D6BEB">
            <w:pPr>
              <w:spacing w:line="480" w:lineRule="auto"/>
              <w:rPr>
                <w:lang w:val="en-GB"/>
              </w:rPr>
            </w:pPr>
            <w:r w:rsidRPr="00173130">
              <w:rPr>
                <w:lang w:val="en-GB"/>
              </w:rPr>
              <w:t>4</w:t>
            </w:r>
          </w:p>
        </w:tc>
        <w:tc>
          <w:tcPr>
            <w:tcW w:w="1677" w:type="dxa"/>
          </w:tcPr>
          <w:p w14:paraId="260AE5E9" w14:textId="77777777" w:rsidR="005D6BEB" w:rsidRPr="00173130" w:rsidRDefault="005D6BEB">
            <w:pPr>
              <w:spacing w:line="480" w:lineRule="auto"/>
              <w:rPr>
                <w:lang w:val="en-GB"/>
              </w:rPr>
            </w:pPr>
            <w:r w:rsidRPr="00173130">
              <w:rPr>
                <w:lang w:val="en-GB"/>
              </w:rPr>
              <w:t>3</w:t>
            </w:r>
          </w:p>
        </w:tc>
        <w:tc>
          <w:tcPr>
            <w:tcW w:w="1503" w:type="dxa"/>
          </w:tcPr>
          <w:p w14:paraId="0B22D651" w14:textId="77777777" w:rsidR="005D6BEB" w:rsidRPr="00173130" w:rsidRDefault="005D6BEB">
            <w:pPr>
              <w:spacing w:line="480" w:lineRule="auto"/>
              <w:rPr>
                <w:lang w:val="en-GB"/>
              </w:rPr>
            </w:pPr>
            <w:r w:rsidRPr="00173130">
              <w:rPr>
                <w:lang w:val="en-GB"/>
              </w:rPr>
              <w:t>0.006</w:t>
            </w:r>
          </w:p>
        </w:tc>
        <w:tc>
          <w:tcPr>
            <w:tcW w:w="1503" w:type="dxa"/>
          </w:tcPr>
          <w:p w14:paraId="52849D84" w14:textId="77777777" w:rsidR="005D6BEB" w:rsidRPr="00173130" w:rsidRDefault="005D6BEB">
            <w:pPr>
              <w:spacing w:line="480" w:lineRule="auto"/>
              <w:rPr>
                <w:lang w:val="en-GB"/>
              </w:rPr>
            </w:pPr>
            <w:r w:rsidRPr="00173130">
              <w:rPr>
                <w:lang w:val="en-GB"/>
              </w:rPr>
              <w:t>0.008</w:t>
            </w:r>
          </w:p>
        </w:tc>
        <w:tc>
          <w:tcPr>
            <w:tcW w:w="1503" w:type="dxa"/>
          </w:tcPr>
          <w:p w14:paraId="449BC4B8" w14:textId="77777777" w:rsidR="005D6BEB" w:rsidRPr="00173130" w:rsidRDefault="005D6BEB">
            <w:pPr>
              <w:spacing w:line="480" w:lineRule="auto"/>
              <w:rPr>
                <w:lang w:val="en-GB"/>
              </w:rPr>
            </w:pPr>
            <w:r w:rsidRPr="00173130">
              <w:rPr>
                <w:lang w:val="en-GB"/>
              </w:rPr>
              <w:t>0.010</w:t>
            </w:r>
          </w:p>
        </w:tc>
      </w:tr>
      <w:tr w:rsidR="005D6BEB" w:rsidRPr="00173130" w14:paraId="50E7484A" w14:textId="77777777">
        <w:tc>
          <w:tcPr>
            <w:tcW w:w="1413" w:type="dxa"/>
          </w:tcPr>
          <w:p w14:paraId="10C5A36F" w14:textId="77777777" w:rsidR="005D6BEB" w:rsidRPr="00173130" w:rsidRDefault="005D6BEB">
            <w:pPr>
              <w:spacing w:line="480" w:lineRule="auto"/>
              <w:rPr>
                <w:lang w:val="en-GB"/>
              </w:rPr>
            </w:pPr>
            <w:r w:rsidRPr="00173130">
              <w:rPr>
                <w:lang w:val="en-GB"/>
              </w:rPr>
              <w:t>PMPR-B-F5</w:t>
            </w:r>
          </w:p>
        </w:tc>
        <w:tc>
          <w:tcPr>
            <w:tcW w:w="1417" w:type="dxa"/>
          </w:tcPr>
          <w:p w14:paraId="091B8FBA" w14:textId="77777777" w:rsidR="005D6BEB" w:rsidRPr="00173130" w:rsidRDefault="005D6BEB">
            <w:pPr>
              <w:spacing w:line="480" w:lineRule="auto"/>
              <w:rPr>
                <w:lang w:val="en-GB"/>
              </w:rPr>
            </w:pPr>
            <w:r w:rsidRPr="00173130">
              <w:rPr>
                <w:lang w:val="en-GB"/>
              </w:rPr>
              <w:t>4</w:t>
            </w:r>
          </w:p>
        </w:tc>
        <w:tc>
          <w:tcPr>
            <w:tcW w:w="1677" w:type="dxa"/>
          </w:tcPr>
          <w:p w14:paraId="0165811B" w14:textId="77777777" w:rsidR="005D6BEB" w:rsidRPr="00173130" w:rsidRDefault="005D6BEB">
            <w:pPr>
              <w:spacing w:line="480" w:lineRule="auto"/>
              <w:rPr>
                <w:lang w:val="en-GB"/>
              </w:rPr>
            </w:pPr>
            <w:r w:rsidRPr="00173130">
              <w:rPr>
                <w:lang w:val="en-GB"/>
              </w:rPr>
              <w:t>3</w:t>
            </w:r>
          </w:p>
        </w:tc>
        <w:tc>
          <w:tcPr>
            <w:tcW w:w="1503" w:type="dxa"/>
          </w:tcPr>
          <w:p w14:paraId="2E169491" w14:textId="77777777" w:rsidR="005D6BEB" w:rsidRPr="00173130" w:rsidRDefault="005D6BEB">
            <w:pPr>
              <w:spacing w:line="480" w:lineRule="auto"/>
              <w:rPr>
                <w:lang w:val="en-GB"/>
              </w:rPr>
            </w:pPr>
            <w:r w:rsidRPr="00173130">
              <w:rPr>
                <w:lang w:val="en-GB"/>
              </w:rPr>
              <w:t>0.018</w:t>
            </w:r>
          </w:p>
        </w:tc>
        <w:tc>
          <w:tcPr>
            <w:tcW w:w="1503" w:type="dxa"/>
          </w:tcPr>
          <w:p w14:paraId="334E5B84" w14:textId="77777777" w:rsidR="005D6BEB" w:rsidRPr="00173130" w:rsidRDefault="005D6BEB">
            <w:pPr>
              <w:spacing w:line="480" w:lineRule="auto"/>
              <w:rPr>
                <w:lang w:val="en-GB"/>
              </w:rPr>
            </w:pPr>
            <w:r w:rsidRPr="00173130">
              <w:rPr>
                <w:lang w:val="en-GB"/>
              </w:rPr>
              <w:t>0.003</w:t>
            </w:r>
          </w:p>
        </w:tc>
        <w:tc>
          <w:tcPr>
            <w:tcW w:w="1503" w:type="dxa"/>
          </w:tcPr>
          <w:p w14:paraId="601997F4" w14:textId="77777777" w:rsidR="005D6BEB" w:rsidRPr="00173130" w:rsidRDefault="005D6BEB">
            <w:pPr>
              <w:spacing w:line="480" w:lineRule="auto"/>
              <w:rPr>
                <w:lang w:val="en-GB"/>
              </w:rPr>
            </w:pPr>
            <w:r w:rsidRPr="00173130">
              <w:rPr>
                <w:lang w:val="en-GB"/>
              </w:rPr>
              <w:t>0.019</w:t>
            </w:r>
          </w:p>
        </w:tc>
      </w:tr>
    </w:tbl>
    <w:p w14:paraId="33F6EEF7" w14:textId="77777777" w:rsidR="009A4EB1" w:rsidRDefault="009A4EB1" w:rsidP="00F53BAC">
      <w:pPr>
        <w:rPr>
          <w:lang w:val="en-GB"/>
        </w:rPr>
      </w:pPr>
    </w:p>
    <w:p w14:paraId="7B834731" w14:textId="30836990" w:rsidR="009A4EB1" w:rsidRDefault="009A4EB1" w:rsidP="009A4EB1">
      <w:pPr>
        <w:pStyle w:val="Heading1"/>
        <w:rPr>
          <w:lang w:val="en-GB"/>
        </w:rPr>
      </w:pPr>
      <w:r>
        <w:rPr>
          <w:lang w:val="en-GB"/>
        </w:rPr>
        <w:t>S7 Comparison between</w:t>
      </w:r>
      <w:r w:rsidR="002F2C22">
        <w:rPr>
          <w:lang w:val="en-GB"/>
        </w:rPr>
        <w:t xml:space="preserve"> 3D modelling</w:t>
      </w:r>
      <w:r>
        <w:rPr>
          <w:lang w:val="en-GB"/>
        </w:rPr>
        <w:t xml:space="preserve"> techniques</w:t>
      </w:r>
    </w:p>
    <w:p w14:paraId="021733CF" w14:textId="77777777" w:rsidR="00F53BAC" w:rsidRDefault="00F53BAC" w:rsidP="00222355">
      <w:pPr>
        <w:rPr>
          <w:lang w:val="en-GB"/>
        </w:rPr>
      </w:pPr>
    </w:p>
    <w:p w14:paraId="540087B0" w14:textId="77777777" w:rsidR="0096531A" w:rsidRDefault="0096531A" w:rsidP="00F53BAC">
      <w:pPr>
        <w:spacing w:line="480" w:lineRule="auto"/>
        <w:rPr>
          <w:lang w:val="en-GB"/>
        </w:rPr>
      </w:pPr>
    </w:p>
    <w:p w14:paraId="3BE35D96" w14:textId="589021D8" w:rsidR="0096531A" w:rsidRDefault="0096531A" w:rsidP="00E812C9">
      <w:pPr>
        <w:spacing w:line="480" w:lineRule="auto"/>
        <w:rPr>
          <w:lang w:val="en-GB"/>
        </w:rPr>
      </w:pPr>
      <w:r>
        <w:rPr>
          <w:lang w:val="en-GB"/>
        </w:rPr>
        <w:t xml:space="preserve">Since the development and refinement of </w:t>
      </w:r>
      <w:r w:rsidR="00E812C9">
        <w:rPr>
          <w:lang w:val="en-GB"/>
        </w:rPr>
        <w:t xml:space="preserve">3D reconstruction techniques, </w:t>
      </w:r>
      <w:r>
        <w:rPr>
          <w:lang w:val="en-GB"/>
        </w:rPr>
        <w:t xml:space="preserve">we have incorporated </w:t>
      </w:r>
      <w:r w:rsidR="00E812C9">
        <w:rPr>
          <w:lang w:val="en-GB"/>
        </w:rPr>
        <w:t>them</w:t>
      </w:r>
      <w:r>
        <w:rPr>
          <w:lang w:val="en-GB"/>
        </w:rPr>
        <w:t xml:space="preserve"> into our fieldwork </w:t>
      </w:r>
      <w:r w:rsidR="00E812C9">
        <w:rPr>
          <w:lang w:val="en-GB"/>
        </w:rPr>
        <w:t>within</w:t>
      </w:r>
      <w:r>
        <w:rPr>
          <w:lang w:val="en-GB"/>
        </w:rPr>
        <w:t xml:space="preserve"> Singapore. This gives us the opportunity to </w:t>
      </w:r>
      <w:r w:rsidR="00E812C9">
        <w:rPr>
          <w:lang w:val="en-GB"/>
        </w:rPr>
        <w:t>conduct further analysis into each technique.</w:t>
      </w:r>
    </w:p>
    <w:p w14:paraId="341C0265" w14:textId="77777777" w:rsidR="00C548C0" w:rsidRDefault="00C548C0" w:rsidP="00F53BAC">
      <w:pPr>
        <w:spacing w:line="480" w:lineRule="auto"/>
        <w:rPr>
          <w:lang w:val="en-GB"/>
        </w:rPr>
      </w:pPr>
    </w:p>
    <w:tbl>
      <w:tblPr>
        <w:tblStyle w:val="TableGrid"/>
        <w:tblW w:w="0" w:type="auto"/>
        <w:tblLook w:val="04A0" w:firstRow="1" w:lastRow="0" w:firstColumn="1" w:lastColumn="0" w:noHBand="0" w:noVBand="1"/>
      </w:tblPr>
      <w:tblGrid>
        <w:gridCol w:w="9016"/>
      </w:tblGrid>
      <w:tr w:rsidR="00C548C0" w14:paraId="5E78E65F" w14:textId="77777777" w:rsidTr="00C548C0">
        <w:tc>
          <w:tcPr>
            <w:tcW w:w="9016" w:type="dxa"/>
          </w:tcPr>
          <w:p w14:paraId="752318BC" w14:textId="6A7824B2" w:rsidR="00C548C0" w:rsidRDefault="005B2C15" w:rsidP="00222355">
            <w:pPr>
              <w:spacing w:line="480" w:lineRule="auto"/>
              <w:jc w:val="center"/>
              <w:rPr>
                <w:lang w:val="en-GB"/>
              </w:rPr>
            </w:pPr>
            <w:r>
              <w:rPr>
                <w:noProof/>
                <w:lang w:val="en-GB"/>
              </w:rPr>
              <w:lastRenderedPageBreak/>
              <w:drawing>
                <wp:inline distT="0" distB="0" distL="0" distR="0" wp14:anchorId="1E24B003" wp14:editId="1F67ABE2">
                  <wp:extent cx="5080420" cy="6192078"/>
                  <wp:effectExtent l="0" t="0" r="0" b="0"/>
                  <wp:docPr id="1233685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368535" name="Picture 123368535"/>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083386" cy="6195693"/>
                          </a:xfrm>
                          <a:prstGeom prst="rect">
                            <a:avLst/>
                          </a:prstGeom>
                        </pic:spPr>
                      </pic:pic>
                    </a:graphicData>
                  </a:graphic>
                </wp:inline>
              </w:drawing>
            </w:r>
          </w:p>
        </w:tc>
      </w:tr>
      <w:tr w:rsidR="00C548C0" w14:paraId="03D2CCA5" w14:textId="77777777" w:rsidTr="00C548C0">
        <w:tc>
          <w:tcPr>
            <w:tcW w:w="9016" w:type="dxa"/>
          </w:tcPr>
          <w:p w14:paraId="5F2AB0F0" w14:textId="67FC8D04" w:rsidR="00C548C0" w:rsidRDefault="00C548C0" w:rsidP="00F53BAC">
            <w:pPr>
              <w:spacing w:line="480" w:lineRule="auto"/>
              <w:rPr>
                <w:lang w:val="en-GB"/>
              </w:rPr>
            </w:pPr>
            <w:r w:rsidRPr="00222355">
              <w:rPr>
                <w:b/>
                <w:bCs/>
                <w:lang w:val="en-GB"/>
              </w:rPr>
              <w:t>Fig.</w:t>
            </w:r>
            <w:r w:rsidR="00986FB2">
              <w:rPr>
                <w:b/>
                <w:bCs/>
                <w:lang w:val="en-GB"/>
              </w:rPr>
              <w:t>S4</w:t>
            </w:r>
            <w:r>
              <w:rPr>
                <w:lang w:val="en-GB"/>
              </w:rPr>
              <w:t>:</w:t>
            </w:r>
            <w:r w:rsidR="00A42A9E">
              <w:rPr>
                <w:lang w:val="en-GB"/>
              </w:rPr>
              <w:t xml:space="preserve"> St. John’s Island</w:t>
            </w:r>
            <w:r w:rsidR="000021D4">
              <w:rPr>
                <w:lang w:val="en-GB"/>
              </w:rPr>
              <w:t xml:space="preserve">, in </w:t>
            </w:r>
            <w:r w:rsidR="00A42A9E">
              <w:rPr>
                <w:lang w:val="en-GB"/>
              </w:rPr>
              <w:t xml:space="preserve">the </w:t>
            </w:r>
            <w:r w:rsidR="00567AE4">
              <w:rPr>
                <w:lang w:val="en-GB"/>
              </w:rPr>
              <w:t>S</w:t>
            </w:r>
            <w:r w:rsidR="00A42A9E">
              <w:rPr>
                <w:lang w:val="en-GB"/>
              </w:rPr>
              <w:t xml:space="preserve">outhern </w:t>
            </w:r>
            <w:r w:rsidR="00567AE4">
              <w:rPr>
                <w:lang w:val="en-GB"/>
              </w:rPr>
              <w:t>I</w:t>
            </w:r>
            <w:r w:rsidR="00A42A9E">
              <w:rPr>
                <w:lang w:val="en-GB"/>
              </w:rPr>
              <w:t xml:space="preserve">slands of Singapore. (A) Location of the three living </w:t>
            </w:r>
            <w:r w:rsidR="00A42A9E" w:rsidRPr="00222355">
              <w:rPr>
                <w:i/>
                <w:iCs/>
                <w:lang w:val="en-GB"/>
              </w:rPr>
              <w:t>Porites sp.</w:t>
            </w:r>
            <w:r w:rsidR="00A42A9E">
              <w:rPr>
                <w:lang w:val="en-GB"/>
              </w:rPr>
              <w:t xml:space="preserve"> coral microatolls on St. John’s Island further analysed in this study.</w:t>
            </w:r>
          </w:p>
        </w:tc>
      </w:tr>
    </w:tbl>
    <w:p w14:paraId="05159EC5" w14:textId="77777777" w:rsidR="00F53BAC" w:rsidRDefault="00F53BAC" w:rsidP="00222355">
      <w:pPr>
        <w:spacing w:line="480" w:lineRule="auto"/>
        <w:rPr>
          <w:lang w:val="en-GB"/>
        </w:rPr>
      </w:pPr>
    </w:p>
    <w:p w14:paraId="7E6F7747" w14:textId="4F6B83CA" w:rsidR="00C548C0" w:rsidRDefault="00F53BAC" w:rsidP="00642CB9">
      <w:pPr>
        <w:spacing w:line="480" w:lineRule="auto"/>
        <w:rPr>
          <w:lang w:val="en-GB"/>
        </w:rPr>
      </w:pPr>
      <w:r>
        <w:rPr>
          <w:lang w:val="en-GB"/>
        </w:rPr>
        <w:t>St. John’s Island (</w:t>
      </w:r>
      <w:r w:rsidRPr="00222355">
        <w:rPr>
          <w:b/>
          <w:bCs/>
          <w:lang w:val="en-GB"/>
        </w:rPr>
        <w:t>Fig.</w:t>
      </w:r>
      <w:r w:rsidR="003D5ACF" w:rsidRPr="00222355">
        <w:rPr>
          <w:b/>
          <w:bCs/>
          <w:lang w:val="en-GB"/>
        </w:rPr>
        <w:t>S4</w:t>
      </w:r>
      <w:r>
        <w:rPr>
          <w:lang w:val="en-GB"/>
        </w:rPr>
        <w:t xml:space="preserve">) </w:t>
      </w:r>
      <w:r w:rsidR="000021D4">
        <w:rPr>
          <w:lang w:val="en-GB"/>
        </w:rPr>
        <w:t>lies in the Southern Islands</w:t>
      </w:r>
      <w:r>
        <w:rPr>
          <w:lang w:val="en-GB"/>
        </w:rPr>
        <w:t xml:space="preserve"> of Singapore</w:t>
      </w:r>
      <w:r w:rsidR="00642CB9">
        <w:rPr>
          <w:lang w:val="en-GB"/>
        </w:rPr>
        <w:t xml:space="preserve">. </w:t>
      </w:r>
      <w:r w:rsidR="00025672">
        <w:rPr>
          <w:lang w:val="en-GB"/>
        </w:rPr>
        <w:t xml:space="preserve">Located on the </w:t>
      </w:r>
      <w:r w:rsidR="005F76E1">
        <w:rPr>
          <w:lang w:val="en-GB"/>
        </w:rPr>
        <w:t>northern</w:t>
      </w:r>
      <w:r w:rsidR="00C548C0">
        <w:rPr>
          <w:lang w:val="en-GB"/>
        </w:rPr>
        <w:t xml:space="preserve"> part of the island</w:t>
      </w:r>
      <w:r w:rsidR="00025672">
        <w:rPr>
          <w:lang w:val="en-GB"/>
        </w:rPr>
        <w:t>,</w:t>
      </w:r>
      <w:r w:rsidR="00C548C0">
        <w:rPr>
          <w:lang w:val="en-GB"/>
        </w:rPr>
        <w:t xml:space="preserve"> </w:t>
      </w:r>
      <w:r w:rsidR="00025672">
        <w:rPr>
          <w:lang w:val="en-GB"/>
        </w:rPr>
        <w:t>t</w:t>
      </w:r>
      <w:r w:rsidR="00642CB9">
        <w:rPr>
          <w:lang w:val="en-GB"/>
        </w:rPr>
        <w:t xml:space="preserve">he reef is </w:t>
      </w:r>
      <w:r w:rsidR="0094045A">
        <w:rPr>
          <w:lang w:val="en-GB"/>
        </w:rPr>
        <w:t>approximately 250</w:t>
      </w:r>
      <w:r w:rsidR="00642CB9">
        <w:rPr>
          <w:lang w:val="en-GB"/>
        </w:rPr>
        <w:t xml:space="preserve"> m wide and </w:t>
      </w:r>
      <w:r w:rsidR="0094045A">
        <w:rPr>
          <w:lang w:val="en-GB"/>
        </w:rPr>
        <w:t>50 m</w:t>
      </w:r>
      <w:r w:rsidR="00642CB9">
        <w:rPr>
          <w:lang w:val="en-GB"/>
        </w:rPr>
        <w:t xml:space="preserve"> </w:t>
      </w:r>
      <w:r w:rsidR="00DE0259">
        <w:rPr>
          <w:lang w:val="en-GB"/>
        </w:rPr>
        <w:t>long and</w:t>
      </w:r>
      <w:r w:rsidR="00642CB9">
        <w:rPr>
          <w:lang w:val="en-GB"/>
        </w:rPr>
        <w:t xml:space="preserve"> contains several living </w:t>
      </w:r>
      <w:r w:rsidR="00642CB9" w:rsidRPr="00222355">
        <w:rPr>
          <w:i/>
          <w:iCs/>
          <w:lang w:val="en-GB"/>
        </w:rPr>
        <w:t>Porites sp.</w:t>
      </w:r>
      <w:r w:rsidR="00642CB9">
        <w:rPr>
          <w:lang w:val="en-GB"/>
        </w:rPr>
        <w:t xml:space="preserve"> coral microatolls. We reconstruct 3D models of three living microatolls</w:t>
      </w:r>
      <w:r w:rsidR="00025672">
        <w:rPr>
          <w:lang w:val="en-GB"/>
        </w:rPr>
        <w:t xml:space="preserve"> (STJN-L1, -L2 and -L8)</w:t>
      </w:r>
      <w:r w:rsidR="00642CB9">
        <w:rPr>
          <w:lang w:val="en-GB"/>
        </w:rPr>
        <w:t xml:space="preserve"> using </w:t>
      </w:r>
      <w:r w:rsidR="00C548C0">
        <w:rPr>
          <w:lang w:val="en-GB"/>
        </w:rPr>
        <w:t xml:space="preserve">both SfM photogrammetry and iPhone </w:t>
      </w:r>
      <w:r w:rsidR="00C548C0">
        <w:rPr>
          <w:lang w:val="en-GB"/>
        </w:rPr>
        <w:lastRenderedPageBreak/>
        <w:t>LiDAR scans.</w:t>
      </w:r>
      <w:r w:rsidR="009E1A45">
        <w:rPr>
          <w:lang w:val="en-GB"/>
        </w:rPr>
        <w:t xml:space="preserve"> Data acquisition </w:t>
      </w:r>
      <w:r w:rsidR="00025672">
        <w:rPr>
          <w:lang w:val="en-GB"/>
        </w:rPr>
        <w:t xml:space="preserve">using </w:t>
      </w:r>
      <w:proofErr w:type="gramStart"/>
      <w:r w:rsidR="00025672">
        <w:rPr>
          <w:lang w:val="en-GB"/>
        </w:rPr>
        <w:t>both</w:t>
      </w:r>
      <w:proofErr w:type="gramEnd"/>
      <w:r w:rsidR="00642CB9">
        <w:rPr>
          <w:lang w:val="en-GB"/>
        </w:rPr>
        <w:t xml:space="preserve"> technique was</w:t>
      </w:r>
      <w:r w:rsidR="009E1A45">
        <w:rPr>
          <w:lang w:val="en-GB"/>
        </w:rPr>
        <w:t xml:space="preserve"> done on the same day, facilitating </w:t>
      </w:r>
      <w:r w:rsidR="00642CB9">
        <w:rPr>
          <w:lang w:val="en-GB"/>
        </w:rPr>
        <w:t xml:space="preserve">direct </w:t>
      </w:r>
      <w:r w:rsidR="009E1A45">
        <w:rPr>
          <w:lang w:val="en-GB"/>
        </w:rPr>
        <w:t xml:space="preserve">comparison between </w:t>
      </w:r>
      <w:r w:rsidR="00642CB9">
        <w:rPr>
          <w:lang w:val="en-GB"/>
        </w:rPr>
        <w:t xml:space="preserve">the </w:t>
      </w:r>
      <w:r w:rsidR="009E1A45">
        <w:rPr>
          <w:lang w:val="en-GB"/>
        </w:rPr>
        <w:t>techniques.</w:t>
      </w:r>
    </w:p>
    <w:p w14:paraId="62C68B05" w14:textId="77777777" w:rsidR="00C548C0" w:rsidRDefault="00C548C0" w:rsidP="00F53BAC">
      <w:pPr>
        <w:spacing w:line="480" w:lineRule="auto"/>
        <w:rPr>
          <w:lang w:val="en-GB"/>
        </w:rPr>
      </w:pPr>
    </w:p>
    <w:p w14:paraId="01C0F6B8" w14:textId="354E8643" w:rsidR="00DE0259" w:rsidRDefault="00025672" w:rsidP="00F53BAC">
      <w:pPr>
        <w:spacing w:line="480" w:lineRule="auto"/>
        <w:rPr>
          <w:lang w:val="en-GB"/>
        </w:rPr>
      </w:pPr>
      <w:r>
        <w:rPr>
          <w:lang w:val="en-GB"/>
        </w:rPr>
        <w:t>To aid comparison</w:t>
      </w:r>
      <w:r w:rsidR="00C548C0">
        <w:rPr>
          <w:lang w:val="en-GB"/>
        </w:rPr>
        <w:t>, we adopt the same</w:t>
      </w:r>
      <w:r w:rsidR="00725DF3">
        <w:rPr>
          <w:lang w:val="en-GB"/>
        </w:rPr>
        <w:t xml:space="preserve"> RMSE</w:t>
      </w:r>
      <w:r w:rsidR="00C548C0">
        <w:rPr>
          <w:lang w:val="en-GB"/>
        </w:rPr>
        <w:t xml:space="preserve"> </w:t>
      </w:r>
      <w:r w:rsidR="00DE0259">
        <w:rPr>
          <w:lang w:val="en-GB"/>
        </w:rPr>
        <w:t>workflow</w:t>
      </w:r>
      <w:r w:rsidR="00C548C0">
        <w:rPr>
          <w:lang w:val="en-GB"/>
        </w:rPr>
        <w:t xml:space="preserve"> </w:t>
      </w:r>
      <w:r w:rsidR="00DE0259">
        <w:rPr>
          <w:lang w:val="en-GB"/>
        </w:rPr>
        <w:t>as stated</w:t>
      </w:r>
      <w:r w:rsidR="00C548C0">
        <w:rPr>
          <w:lang w:val="en-GB"/>
        </w:rPr>
        <w:t xml:space="preserve"> in </w:t>
      </w:r>
      <w:r w:rsidR="00ED7307" w:rsidRPr="00222355">
        <w:rPr>
          <w:lang w:val="en-GB"/>
        </w:rPr>
        <w:t xml:space="preserve">Supporting Text </w:t>
      </w:r>
      <w:r w:rsidR="00C548C0" w:rsidRPr="00222355">
        <w:rPr>
          <w:lang w:val="en-GB"/>
        </w:rPr>
        <w:t>S6</w:t>
      </w:r>
      <w:r w:rsidR="00C548C0" w:rsidRPr="00C92026">
        <w:rPr>
          <w:lang w:val="en-GB"/>
        </w:rPr>
        <w:t>.</w:t>
      </w:r>
      <w:r w:rsidR="00C548C0">
        <w:rPr>
          <w:lang w:val="en-GB"/>
        </w:rPr>
        <w:t xml:space="preserve"> </w:t>
      </w:r>
      <w:r w:rsidR="00DE0259">
        <w:rPr>
          <w:lang w:val="en-GB"/>
        </w:rPr>
        <w:t>Using check points (unique points on the coral not assigned as GCP</w:t>
      </w:r>
      <w:r w:rsidR="00725DF3">
        <w:rPr>
          <w:lang w:val="en-GB"/>
        </w:rPr>
        <w:t>s</w:t>
      </w:r>
      <w:r w:rsidR="00DE0259">
        <w:rPr>
          <w:lang w:val="en-GB"/>
        </w:rPr>
        <w:t xml:space="preserve">), we calculated </w:t>
      </w:r>
      <w:r w:rsidR="00725DF3">
        <w:rPr>
          <w:lang w:val="en-GB"/>
        </w:rPr>
        <w:t>RMSE</w:t>
      </w:r>
      <w:r w:rsidR="00DE0259">
        <w:rPr>
          <w:lang w:val="en-GB"/>
        </w:rPr>
        <w:t xml:space="preserve"> values between model-derived coordinates and TS</w:t>
      </w:r>
      <w:r w:rsidR="00725DF3">
        <w:rPr>
          <w:lang w:val="en-GB"/>
        </w:rPr>
        <w:t>-derived</w:t>
      </w:r>
      <w:r w:rsidR="00DE0259">
        <w:rPr>
          <w:lang w:val="en-GB"/>
        </w:rPr>
        <w:t xml:space="preserve"> coordinates (</w:t>
      </w:r>
      <w:r w:rsidR="00DE0259" w:rsidRPr="00496DF3">
        <w:rPr>
          <w:b/>
          <w:bCs/>
          <w:lang w:val="en-GB"/>
        </w:rPr>
        <w:t xml:space="preserve">Table </w:t>
      </w:r>
      <w:r w:rsidR="00F0118B" w:rsidRPr="00496DF3">
        <w:rPr>
          <w:b/>
          <w:bCs/>
          <w:lang w:val="en-GB"/>
        </w:rPr>
        <w:t>S4</w:t>
      </w:r>
      <w:r w:rsidR="00DE0259">
        <w:rPr>
          <w:lang w:val="en-GB"/>
        </w:rPr>
        <w:t>).</w:t>
      </w:r>
    </w:p>
    <w:p w14:paraId="65A640F9" w14:textId="77777777" w:rsidR="00725DF3" w:rsidRDefault="00725DF3" w:rsidP="00F53BAC">
      <w:pPr>
        <w:spacing w:line="480" w:lineRule="auto"/>
        <w:rPr>
          <w:lang w:val="en-GB"/>
        </w:rPr>
      </w:pPr>
    </w:p>
    <w:p w14:paraId="734D9D84" w14:textId="60966450" w:rsidR="00DD750F" w:rsidRPr="00222355" w:rsidRDefault="00725DF3" w:rsidP="00F53BAC">
      <w:pPr>
        <w:spacing w:line="480" w:lineRule="auto"/>
        <w:rPr>
          <w:i/>
          <w:iCs/>
          <w:lang w:val="en-GB"/>
        </w:rPr>
      </w:pPr>
      <w:r w:rsidRPr="00496DF3">
        <w:rPr>
          <w:b/>
          <w:bCs/>
          <w:i/>
          <w:iCs/>
          <w:lang w:val="en-GB"/>
        </w:rPr>
        <w:t>Table S4</w:t>
      </w:r>
      <w:r w:rsidRPr="00222355">
        <w:rPr>
          <w:i/>
          <w:iCs/>
          <w:lang w:val="en-GB"/>
        </w:rPr>
        <w:t xml:space="preserve">: </w:t>
      </w:r>
      <w:r w:rsidR="00F202EF" w:rsidRPr="00222355">
        <w:rPr>
          <w:i/>
          <w:iCs/>
          <w:lang w:val="en-GB"/>
        </w:rPr>
        <w:t xml:space="preserve">Accuracy comparison of 3D model reconstructions for three living corals from St. John’s Island, derived from both </w:t>
      </w:r>
      <w:r w:rsidRPr="00222355">
        <w:rPr>
          <w:i/>
          <w:iCs/>
          <w:lang w:val="en-GB"/>
        </w:rPr>
        <w:t>SfM photogrammetry and iPhone LiDAR scans</w:t>
      </w:r>
      <w:r w:rsidR="00F202EF" w:rsidRPr="00222355">
        <w:rPr>
          <w:i/>
          <w:iCs/>
          <w:lang w:val="en-GB"/>
        </w:rPr>
        <w:t>. Accuracy is assessed by comparing model-predicted and survey-derived coordinates and calculating the corresponding RMSE values.</w:t>
      </w:r>
    </w:p>
    <w:tbl>
      <w:tblPr>
        <w:tblStyle w:val="TableGrid"/>
        <w:tblW w:w="0" w:type="auto"/>
        <w:tblLook w:val="04A0" w:firstRow="1" w:lastRow="0" w:firstColumn="1" w:lastColumn="0" w:noHBand="0" w:noVBand="1"/>
      </w:tblPr>
      <w:tblGrid>
        <w:gridCol w:w="985"/>
        <w:gridCol w:w="788"/>
        <w:gridCol w:w="987"/>
        <w:gridCol w:w="1165"/>
        <w:gridCol w:w="951"/>
        <w:gridCol w:w="932"/>
        <w:gridCol w:w="1169"/>
        <w:gridCol w:w="1045"/>
        <w:gridCol w:w="994"/>
      </w:tblGrid>
      <w:tr w:rsidR="00DD750F" w:rsidRPr="00173130" w14:paraId="6EB8DE64" w14:textId="77777777" w:rsidTr="00222355">
        <w:tc>
          <w:tcPr>
            <w:tcW w:w="2760" w:type="dxa"/>
            <w:gridSpan w:val="3"/>
          </w:tcPr>
          <w:p w14:paraId="63436086" w14:textId="77777777" w:rsidR="00DD750F" w:rsidRPr="00173130" w:rsidRDefault="00DD750F" w:rsidP="006B3753">
            <w:pPr>
              <w:spacing w:line="480" w:lineRule="auto"/>
            </w:pPr>
          </w:p>
        </w:tc>
        <w:tc>
          <w:tcPr>
            <w:tcW w:w="3048" w:type="dxa"/>
            <w:gridSpan w:val="3"/>
            <w:shd w:val="clear" w:color="auto" w:fill="FAE2D5" w:themeFill="accent2" w:themeFillTint="33"/>
          </w:tcPr>
          <w:p w14:paraId="2ADAE9DF" w14:textId="77777777" w:rsidR="00DD750F" w:rsidRPr="002A366D" w:rsidRDefault="00DD750F" w:rsidP="006B3753">
            <w:pPr>
              <w:spacing w:line="480" w:lineRule="auto"/>
              <w:jc w:val="center"/>
              <w:rPr>
                <w:b/>
                <w:bCs/>
              </w:rPr>
            </w:pPr>
            <w:r w:rsidRPr="002A366D">
              <w:rPr>
                <w:b/>
                <w:bCs/>
              </w:rPr>
              <w:t>iPhone LiDAR scan</w:t>
            </w:r>
          </w:p>
        </w:tc>
        <w:tc>
          <w:tcPr>
            <w:tcW w:w="3208" w:type="dxa"/>
            <w:gridSpan w:val="3"/>
            <w:shd w:val="clear" w:color="auto" w:fill="DAE9F7" w:themeFill="text2" w:themeFillTint="1A"/>
          </w:tcPr>
          <w:p w14:paraId="2B4AC6C9" w14:textId="77777777" w:rsidR="00DD750F" w:rsidRPr="002A366D" w:rsidRDefault="00DD750F" w:rsidP="006B3753">
            <w:pPr>
              <w:spacing w:line="480" w:lineRule="auto"/>
              <w:jc w:val="center"/>
              <w:rPr>
                <w:b/>
                <w:bCs/>
              </w:rPr>
            </w:pPr>
            <w:r w:rsidRPr="002A366D">
              <w:rPr>
                <w:b/>
                <w:bCs/>
              </w:rPr>
              <w:t>SfM photogrammetry</w:t>
            </w:r>
          </w:p>
        </w:tc>
      </w:tr>
      <w:tr w:rsidR="00DD750F" w:rsidRPr="00173130" w14:paraId="4C6E9A2B" w14:textId="77777777" w:rsidTr="00222355">
        <w:tc>
          <w:tcPr>
            <w:tcW w:w="985" w:type="dxa"/>
          </w:tcPr>
          <w:p w14:paraId="45388635" w14:textId="77777777" w:rsidR="00DD750F" w:rsidRPr="00222355" w:rsidRDefault="00DD750F" w:rsidP="006B3753">
            <w:pPr>
              <w:spacing w:line="480" w:lineRule="auto"/>
              <w:rPr>
                <w:sz w:val="20"/>
                <w:szCs w:val="20"/>
              </w:rPr>
            </w:pPr>
            <w:r w:rsidRPr="00222355">
              <w:rPr>
                <w:sz w:val="20"/>
                <w:szCs w:val="20"/>
              </w:rPr>
              <w:t>Coral</w:t>
            </w:r>
          </w:p>
        </w:tc>
        <w:tc>
          <w:tcPr>
            <w:tcW w:w="788" w:type="dxa"/>
          </w:tcPr>
          <w:p w14:paraId="24817E0A" w14:textId="77777777" w:rsidR="00DD750F" w:rsidRPr="00222355" w:rsidRDefault="00DD750F" w:rsidP="006B3753">
            <w:pPr>
              <w:spacing w:line="480" w:lineRule="auto"/>
              <w:rPr>
                <w:sz w:val="20"/>
                <w:szCs w:val="20"/>
              </w:rPr>
            </w:pPr>
            <w:r w:rsidRPr="00222355">
              <w:rPr>
                <w:sz w:val="20"/>
                <w:szCs w:val="20"/>
              </w:rPr>
              <w:t>No. of GCPs</w:t>
            </w:r>
          </w:p>
        </w:tc>
        <w:tc>
          <w:tcPr>
            <w:tcW w:w="987" w:type="dxa"/>
          </w:tcPr>
          <w:p w14:paraId="16CD16DC" w14:textId="77777777" w:rsidR="00DD750F" w:rsidRPr="00222355" w:rsidRDefault="00DD750F" w:rsidP="006B3753">
            <w:pPr>
              <w:spacing w:line="480" w:lineRule="auto"/>
              <w:rPr>
                <w:sz w:val="20"/>
                <w:szCs w:val="20"/>
              </w:rPr>
            </w:pPr>
            <w:r w:rsidRPr="00222355">
              <w:rPr>
                <w:sz w:val="20"/>
                <w:szCs w:val="20"/>
              </w:rPr>
              <w:t>No. of check points</w:t>
            </w:r>
          </w:p>
        </w:tc>
        <w:tc>
          <w:tcPr>
            <w:tcW w:w="1165" w:type="dxa"/>
            <w:shd w:val="clear" w:color="auto" w:fill="FAE2D5" w:themeFill="accent2" w:themeFillTint="33"/>
          </w:tcPr>
          <w:p w14:paraId="54F2A580" w14:textId="77777777" w:rsidR="00DD750F" w:rsidRPr="00222355" w:rsidRDefault="00DD750F" w:rsidP="006B3753">
            <w:pPr>
              <w:spacing w:line="480" w:lineRule="auto"/>
              <w:rPr>
                <w:sz w:val="20"/>
                <w:szCs w:val="20"/>
              </w:rPr>
            </w:pPr>
            <w:r w:rsidRPr="00222355">
              <w:rPr>
                <w:sz w:val="20"/>
                <w:szCs w:val="20"/>
              </w:rPr>
              <w:t>Positional RMSE [</w:t>
            </w:r>
            <w:r w:rsidRPr="00222355">
              <w:rPr>
                <w:i/>
                <w:sz w:val="20"/>
                <w:szCs w:val="20"/>
              </w:rPr>
              <w:t>x</w:t>
            </w:r>
            <w:r w:rsidRPr="00222355">
              <w:rPr>
                <w:sz w:val="20"/>
                <w:szCs w:val="20"/>
              </w:rPr>
              <w:t xml:space="preserve">, </w:t>
            </w:r>
            <w:r w:rsidRPr="00222355">
              <w:rPr>
                <w:i/>
                <w:sz w:val="20"/>
                <w:szCs w:val="20"/>
              </w:rPr>
              <w:t>y</w:t>
            </w:r>
            <w:r w:rsidRPr="00222355">
              <w:rPr>
                <w:sz w:val="20"/>
                <w:szCs w:val="20"/>
              </w:rPr>
              <w:t>]</w:t>
            </w:r>
          </w:p>
          <w:p w14:paraId="7BC40673" w14:textId="77777777" w:rsidR="00DD750F" w:rsidRPr="00222355" w:rsidRDefault="00DD750F" w:rsidP="006B3753">
            <w:pPr>
              <w:spacing w:line="480" w:lineRule="auto"/>
              <w:rPr>
                <w:sz w:val="20"/>
                <w:szCs w:val="20"/>
              </w:rPr>
            </w:pPr>
            <w:r w:rsidRPr="00222355">
              <w:rPr>
                <w:sz w:val="20"/>
                <w:szCs w:val="20"/>
              </w:rPr>
              <w:t>(m)</w:t>
            </w:r>
          </w:p>
        </w:tc>
        <w:tc>
          <w:tcPr>
            <w:tcW w:w="951" w:type="dxa"/>
            <w:shd w:val="clear" w:color="auto" w:fill="FAE2D5" w:themeFill="accent2" w:themeFillTint="33"/>
          </w:tcPr>
          <w:p w14:paraId="2A3859A6" w14:textId="77777777" w:rsidR="00DD750F" w:rsidRPr="00222355" w:rsidRDefault="00DD750F" w:rsidP="006B3753">
            <w:pPr>
              <w:spacing w:line="480" w:lineRule="auto"/>
              <w:rPr>
                <w:sz w:val="20"/>
                <w:szCs w:val="20"/>
              </w:rPr>
            </w:pPr>
            <w:r w:rsidRPr="00222355">
              <w:rPr>
                <w:sz w:val="20"/>
                <w:szCs w:val="20"/>
              </w:rPr>
              <w:t>Vertical RMSE [</w:t>
            </w:r>
            <w:r w:rsidRPr="00222355">
              <w:rPr>
                <w:i/>
                <w:sz w:val="20"/>
                <w:szCs w:val="20"/>
              </w:rPr>
              <w:t>z</w:t>
            </w:r>
            <w:r w:rsidRPr="00222355">
              <w:rPr>
                <w:sz w:val="20"/>
                <w:szCs w:val="20"/>
              </w:rPr>
              <w:t>]</w:t>
            </w:r>
          </w:p>
          <w:p w14:paraId="4ED3F01F" w14:textId="77777777" w:rsidR="00DD750F" w:rsidRPr="00222355" w:rsidRDefault="00DD750F" w:rsidP="006B3753">
            <w:pPr>
              <w:spacing w:line="480" w:lineRule="auto"/>
              <w:rPr>
                <w:sz w:val="20"/>
                <w:szCs w:val="20"/>
              </w:rPr>
            </w:pPr>
            <w:r w:rsidRPr="00222355">
              <w:rPr>
                <w:sz w:val="20"/>
                <w:szCs w:val="20"/>
              </w:rPr>
              <w:t>(m)</w:t>
            </w:r>
          </w:p>
        </w:tc>
        <w:tc>
          <w:tcPr>
            <w:tcW w:w="932" w:type="dxa"/>
            <w:shd w:val="clear" w:color="auto" w:fill="FAE2D5" w:themeFill="accent2" w:themeFillTint="33"/>
          </w:tcPr>
          <w:p w14:paraId="33AFC5A8" w14:textId="77777777" w:rsidR="00DD750F" w:rsidRPr="00222355" w:rsidRDefault="00DD750F" w:rsidP="006B3753">
            <w:pPr>
              <w:spacing w:line="480" w:lineRule="auto"/>
              <w:rPr>
                <w:sz w:val="20"/>
                <w:szCs w:val="20"/>
              </w:rPr>
            </w:pPr>
            <w:r w:rsidRPr="00222355">
              <w:rPr>
                <w:sz w:val="20"/>
                <w:szCs w:val="20"/>
              </w:rPr>
              <w:t>Total RMSE (m)</w:t>
            </w:r>
          </w:p>
        </w:tc>
        <w:tc>
          <w:tcPr>
            <w:tcW w:w="1169" w:type="dxa"/>
            <w:shd w:val="clear" w:color="auto" w:fill="DAE9F7" w:themeFill="text2" w:themeFillTint="1A"/>
          </w:tcPr>
          <w:p w14:paraId="793E8330" w14:textId="77777777" w:rsidR="00DD750F" w:rsidRPr="00222355" w:rsidRDefault="00DD750F" w:rsidP="006B3753">
            <w:pPr>
              <w:spacing w:line="480" w:lineRule="auto"/>
              <w:rPr>
                <w:sz w:val="20"/>
                <w:szCs w:val="20"/>
              </w:rPr>
            </w:pPr>
            <w:r w:rsidRPr="00222355">
              <w:rPr>
                <w:sz w:val="20"/>
                <w:szCs w:val="20"/>
              </w:rPr>
              <w:t>Positional RMSE [</w:t>
            </w:r>
            <w:r w:rsidRPr="00222355">
              <w:rPr>
                <w:i/>
                <w:sz w:val="20"/>
                <w:szCs w:val="20"/>
              </w:rPr>
              <w:t>x</w:t>
            </w:r>
            <w:r w:rsidRPr="00222355">
              <w:rPr>
                <w:sz w:val="20"/>
                <w:szCs w:val="20"/>
              </w:rPr>
              <w:t xml:space="preserve">, </w:t>
            </w:r>
            <w:r w:rsidRPr="00222355">
              <w:rPr>
                <w:i/>
                <w:sz w:val="20"/>
                <w:szCs w:val="20"/>
              </w:rPr>
              <w:t>y</w:t>
            </w:r>
            <w:r w:rsidRPr="00222355">
              <w:rPr>
                <w:sz w:val="20"/>
                <w:szCs w:val="20"/>
              </w:rPr>
              <w:t>]</w:t>
            </w:r>
          </w:p>
          <w:p w14:paraId="6E3BBB60" w14:textId="77777777" w:rsidR="00DD750F" w:rsidRPr="00222355" w:rsidRDefault="00DD750F" w:rsidP="006B3753">
            <w:pPr>
              <w:spacing w:line="480" w:lineRule="auto"/>
              <w:rPr>
                <w:sz w:val="20"/>
                <w:szCs w:val="20"/>
              </w:rPr>
            </w:pPr>
            <w:r w:rsidRPr="00222355">
              <w:rPr>
                <w:sz w:val="20"/>
                <w:szCs w:val="20"/>
              </w:rPr>
              <w:t>(m)</w:t>
            </w:r>
          </w:p>
        </w:tc>
        <w:tc>
          <w:tcPr>
            <w:tcW w:w="1045" w:type="dxa"/>
            <w:shd w:val="clear" w:color="auto" w:fill="DAE9F7" w:themeFill="text2" w:themeFillTint="1A"/>
          </w:tcPr>
          <w:p w14:paraId="04904425" w14:textId="77777777" w:rsidR="00DD750F" w:rsidRPr="00222355" w:rsidRDefault="00DD750F" w:rsidP="006B3753">
            <w:pPr>
              <w:spacing w:line="480" w:lineRule="auto"/>
              <w:rPr>
                <w:sz w:val="20"/>
                <w:szCs w:val="20"/>
              </w:rPr>
            </w:pPr>
            <w:r w:rsidRPr="00222355">
              <w:rPr>
                <w:sz w:val="20"/>
                <w:szCs w:val="20"/>
              </w:rPr>
              <w:t>Vertical RMSE [</w:t>
            </w:r>
            <w:r w:rsidRPr="00222355">
              <w:rPr>
                <w:i/>
                <w:sz w:val="20"/>
                <w:szCs w:val="20"/>
              </w:rPr>
              <w:t>z</w:t>
            </w:r>
            <w:r w:rsidRPr="00222355">
              <w:rPr>
                <w:sz w:val="20"/>
                <w:szCs w:val="20"/>
              </w:rPr>
              <w:t>]</w:t>
            </w:r>
          </w:p>
          <w:p w14:paraId="2D92F312" w14:textId="77777777" w:rsidR="00DD750F" w:rsidRPr="00222355" w:rsidRDefault="00DD750F" w:rsidP="006B3753">
            <w:pPr>
              <w:spacing w:line="480" w:lineRule="auto"/>
              <w:rPr>
                <w:sz w:val="20"/>
                <w:szCs w:val="20"/>
              </w:rPr>
            </w:pPr>
            <w:r w:rsidRPr="00222355">
              <w:rPr>
                <w:sz w:val="20"/>
                <w:szCs w:val="20"/>
              </w:rPr>
              <w:t>(m)</w:t>
            </w:r>
          </w:p>
        </w:tc>
        <w:tc>
          <w:tcPr>
            <w:tcW w:w="994" w:type="dxa"/>
            <w:shd w:val="clear" w:color="auto" w:fill="DAE9F7" w:themeFill="text2" w:themeFillTint="1A"/>
          </w:tcPr>
          <w:p w14:paraId="7983B2C8" w14:textId="77777777" w:rsidR="00DD750F" w:rsidRPr="00222355" w:rsidRDefault="00DD750F" w:rsidP="006B3753">
            <w:pPr>
              <w:spacing w:line="480" w:lineRule="auto"/>
              <w:rPr>
                <w:sz w:val="20"/>
                <w:szCs w:val="20"/>
              </w:rPr>
            </w:pPr>
            <w:r w:rsidRPr="00222355">
              <w:rPr>
                <w:sz w:val="20"/>
                <w:szCs w:val="20"/>
              </w:rPr>
              <w:t>Total RMSE (m)</w:t>
            </w:r>
          </w:p>
        </w:tc>
      </w:tr>
      <w:tr w:rsidR="00DD750F" w:rsidRPr="00173130" w14:paraId="18733A35" w14:textId="77777777" w:rsidTr="00222355">
        <w:tc>
          <w:tcPr>
            <w:tcW w:w="985" w:type="dxa"/>
          </w:tcPr>
          <w:p w14:paraId="4A1D32AC" w14:textId="77777777" w:rsidR="00DD750F" w:rsidRPr="00173130" w:rsidRDefault="00DD750F" w:rsidP="006B3753">
            <w:pPr>
              <w:spacing w:line="480" w:lineRule="auto"/>
            </w:pPr>
            <w:r>
              <w:t>STJN-L1</w:t>
            </w:r>
          </w:p>
        </w:tc>
        <w:tc>
          <w:tcPr>
            <w:tcW w:w="788" w:type="dxa"/>
          </w:tcPr>
          <w:p w14:paraId="5D2DBC29" w14:textId="77777777" w:rsidR="00DD750F" w:rsidRPr="00173130" w:rsidRDefault="00DD750F" w:rsidP="006B3753">
            <w:pPr>
              <w:spacing w:line="480" w:lineRule="auto"/>
            </w:pPr>
            <w:r>
              <w:t>4</w:t>
            </w:r>
          </w:p>
        </w:tc>
        <w:tc>
          <w:tcPr>
            <w:tcW w:w="987" w:type="dxa"/>
          </w:tcPr>
          <w:p w14:paraId="3E985C44" w14:textId="77777777" w:rsidR="00DD750F" w:rsidRPr="00173130" w:rsidRDefault="00DD750F" w:rsidP="006B3753">
            <w:pPr>
              <w:spacing w:line="480" w:lineRule="auto"/>
            </w:pPr>
            <w:r>
              <w:t>2</w:t>
            </w:r>
          </w:p>
        </w:tc>
        <w:tc>
          <w:tcPr>
            <w:tcW w:w="1165" w:type="dxa"/>
            <w:shd w:val="clear" w:color="auto" w:fill="FAE2D5" w:themeFill="accent2" w:themeFillTint="33"/>
          </w:tcPr>
          <w:p w14:paraId="761881B4" w14:textId="77777777" w:rsidR="00DD750F" w:rsidRPr="00173130" w:rsidRDefault="00DD750F" w:rsidP="006B3753">
            <w:pPr>
              <w:spacing w:line="480" w:lineRule="auto"/>
            </w:pPr>
            <w:r w:rsidRPr="00173130">
              <w:t>0.</w:t>
            </w:r>
            <w:r>
              <w:t>003</w:t>
            </w:r>
          </w:p>
        </w:tc>
        <w:tc>
          <w:tcPr>
            <w:tcW w:w="951" w:type="dxa"/>
            <w:shd w:val="clear" w:color="auto" w:fill="FAE2D5" w:themeFill="accent2" w:themeFillTint="33"/>
          </w:tcPr>
          <w:p w14:paraId="2534D0E6" w14:textId="77777777" w:rsidR="00DD750F" w:rsidRPr="00173130" w:rsidRDefault="00DD750F" w:rsidP="006B3753">
            <w:pPr>
              <w:spacing w:line="480" w:lineRule="auto"/>
            </w:pPr>
            <w:r w:rsidRPr="00173130">
              <w:t>0.</w:t>
            </w:r>
            <w:r>
              <w:t>012</w:t>
            </w:r>
          </w:p>
        </w:tc>
        <w:tc>
          <w:tcPr>
            <w:tcW w:w="932" w:type="dxa"/>
            <w:shd w:val="clear" w:color="auto" w:fill="FAE2D5" w:themeFill="accent2" w:themeFillTint="33"/>
          </w:tcPr>
          <w:p w14:paraId="763EE0CB" w14:textId="77777777" w:rsidR="00DD750F" w:rsidRPr="00173130" w:rsidRDefault="00DD750F" w:rsidP="006B3753">
            <w:pPr>
              <w:spacing w:line="480" w:lineRule="auto"/>
            </w:pPr>
            <w:r w:rsidRPr="00173130">
              <w:t>0.</w:t>
            </w:r>
            <w:r>
              <w:t>012</w:t>
            </w:r>
          </w:p>
        </w:tc>
        <w:tc>
          <w:tcPr>
            <w:tcW w:w="1169" w:type="dxa"/>
            <w:shd w:val="clear" w:color="auto" w:fill="DAE9F7" w:themeFill="text2" w:themeFillTint="1A"/>
          </w:tcPr>
          <w:p w14:paraId="6542B265" w14:textId="77777777" w:rsidR="00DD750F" w:rsidRPr="00173130" w:rsidRDefault="00DD750F" w:rsidP="006B3753">
            <w:pPr>
              <w:spacing w:line="480" w:lineRule="auto"/>
            </w:pPr>
            <w:r>
              <w:t>0.007</w:t>
            </w:r>
          </w:p>
        </w:tc>
        <w:tc>
          <w:tcPr>
            <w:tcW w:w="1045" w:type="dxa"/>
            <w:shd w:val="clear" w:color="auto" w:fill="DAE9F7" w:themeFill="text2" w:themeFillTint="1A"/>
          </w:tcPr>
          <w:p w14:paraId="4AC2C70D" w14:textId="77777777" w:rsidR="00DD750F" w:rsidRPr="00173130" w:rsidRDefault="00DD750F" w:rsidP="006B3753">
            <w:pPr>
              <w:spacing w:line="480" w:lineRule="auto"/>
            </w:pPr>
            <w:r>
              <w:t>0.013</w:t>
            </w:r>
          </w:p>
        </w:tc>
        <w:tc>
          <w:tcPr>
            <w:tcW w:w="994" w:type="dxa"/>
            <w:shd w:val="clear" w:color="auto" w:fill="DAE9F7" w:themeFill="text2" w:themeFillTint="1A"/>
          </w:tcPr>
          <w:p w14:paraId="2D5B08F4" w14:textId="77777777" w:rsidR="00DD750F" w:rsidRPr="00173130" w:rsidRDefault="00DD750F" w:rsidP="006B3753">
            <w:pPr>
              <w:spacing w:line="480" w:lineRule="auto"/>
            </w:pPr>
            <w:r>
              <w:t>0.015</w:t>
            </w:r>
          </w:p>
        </w:tc>
      </w:tr>
      <w:tr w:rsidR="00DD750F" w:rsidRPr="00173130" w14:paraId="6CAC7D33" w14:textId="77777777" w:rsidTr="00222355">
        <w:tc>
          <w:tcPr>
            <w:tcW w:w="985" w:type="dxa"/>
          </w:tcPr>
          <w:p w14:paraId="178CB443" w14:textId="77777777" w:rsidR="00DD750F" w:rsidRPr="00173130" w:rsidRDefault="00DD750F" w:rsidP="006B3753">
            <w:pPr>
              <w:spacing w:line="480" w:lineRule="auto"/>
            </w:pPr>
            <w:r>
              <w:t>STJN-L2</w:t>
            </w:r>
          </w:p>
        </w:tc>
        <w:tc>
          <w:tcPr>
            <w:tcW w:w="788" w:type="dxa"/>
          </w:tcPr>
          <w:p w14:paraId="0BEC19E0" w14:textId="77777777" w:rsidR="00DD750F" w:rsidRPr="00173130" w:rsidRDefault="00DD750F" w:rsidP="006B3753">
            <w:pPr>
              <w:spacing w:line="480" w:lineRule="auto"/>
            </w:pPr>
            <w:r w:rsidRPr="00173130">
              <w:t>4</w:t>
            </w:r>
          </w:p>
        </w:tc>
        <w:tc>
          <w:tcPr>
            <w:tcW w:w="987" w:type="dxa"/>
          </w:tcPr>
          <w:p w14:paraId="7BA96E4E" w14:textId="77777777" w:rsidR="00DD750F" w:rsidRPr="00173130" w:rsidRDefault="00DD750F" w:rsidP="006B3753">
            <w:pPr>
              <w:spacing w:line="480" w:lineRule="auto"/>
            </w:pPr>
            <w:r>
              <w:t>2</w:t>
            </w:r>
          </w:p>
        </w:tc>
        <w:tc>
          <w:tcPr>
            <w:tcW w:w="1165" w:type="dxa"/>
            <w:shd w:val="clear" w:color="auto" w:fill="FAE2D5" w:themeFill="accent2" w:themeFillTint="33"/>
          </w:tcPr>
          <w:p w14:paraId="2DF98E90" w14:textId="77777777" w:rsidR="00DD750F" w:rsidRPr="00173130" w:rsidRDefault="00DD750F" w:rsidP="006B3753">
            <w:pPr>
              <w:spacing w:line="480" w:lineRule="auto"/>
            </w:pPr>
            <w:r w:rsidRPr="00173130">
              <w:t>0.</w:t>
            </w:r>
            <w:r>
              <w:t>010</w:t>
            </w:r>
          </w:p>
        </w:tc>
        <w:tc>
          <w:tcPr>
            <w:tcW w:w="951" w:type="dxa"/>
            <w:shd w:val="clear" w:color="auto" w:fill="FAE2D5" w:themeFill="accent2" w:themeFillTint="33"/>
          </w:tcPr>
          <w:p w14:paraId="59DEF743" w14:textId="77777777" w:rsidR="00DD750F" w:rsidRPr="00173130" w:rsidRDefault="00DD750F" w:rsidP="006B3753">
            <w:pPr>
              <w:spacing w:line="480" w:lineRule="auto"/>
            </w:pPr>
            <w:r w:rsidRPr="00173130">
              <w:t>0.00</w:t>
            </w:r>
            <w:r>
              <w:t>1</w:t>
            </w:r>
          </w:p>
        </w:tc>
        <w:tc>
          <w:tcPr>
            <w:tcW w:w="932" w:type="dxa"/>
            <w:shd w:val="clear" w:color="auto" w:fill="FAE2D5" w:themeFill="accent2" w:themeFillTint="33"/>
          </w:tcPr>
          <w:p w14:paraId="59C0B415" w14:textId="77777777" w:rsidR="00DD750F" w:rsidRPr="00173130" w:rsidRDefault="00DD750F" w:rsidP="006B3753">
            <w:pPr>
              <w:spacing w:line="480" w:lineRule="auto"/>
            </w:pPr>
            <w:r w:rsidRPr="00173130">
              <w:t>0.0</w:t>
            </w:r>
            <w:r>
              <w:t>10</w:t>
            </w:r>
          </w:p>
        </w:tc>
        <w:tc>
          <w:tcPr>
            <w:tcW w:w="1169" w:type="dxa"/>
            <w:shd w:val="clear" w:color="auto" w:fill="DAE9F7" w:themeFill="text2" w:themeFillTint="1A"/>
          </w:tcPr>
          <w:p w14:paraId="50C9754D" w14:textId="77777777" w:rsidR="00DD750F" w:rsidRPr="00173130" w:rsidRDefault="00DD750F" w:rsidP="006B3753">
            <w:pPr>
              <w:spacing w:line="480" w:lineRule="auto"/>
            </w:pPr>
            <w:r>
              <w:t>0.020</w:t>
            </w:r>
          </w:p>
        </w:tc>
        <w:tc>
          <w:tcPr>
            <w:tcW w:w="1045" w:type="dxa"/>
            <w:shd w:val="clear" w:color="auto" w:fill="DAE9F7" w:themeFill="text2" w:themeFillTint="1A"/>
          </w:tcPr>
          <w:p w14:paraId="5BA5E57C" w14:textId="77777777" w:rsidR="00DD750F" w:rsidRPr="00173130" w:rsidRDefault="00DD750F" w:rsidP="006B3753">
            <w:pPr>
              <w:spacing w:line="480" w:lineRule="auto"/>
            </w:pPr>
            <w:r>
              <w:t>0.001</w:t>
            </w:r>
          </w:p>
        </w:tc>
        <w:tc>
          <w:tcPr>
            <w:tcW w:w="994" w:type="dxa"/>
            <w:shd w:val="clear" w:color="auto" w:fill="DAE9F7" w:themeFill="text2" w:themeFillTint="1A"/>
          </w:tcPr>
          <w:p w14:paraId="0661B013" w14:textId="77777777" w:rsidR="00DD750F" w:rsidRPr="00173130" w:rsidRDefault="00DD750F" w:rsidP="006B3753">
            <w:pPr>
              <w:spacing w:line="480" w:lineRule="auto"/>
            </w:pPr>
            <w:r>
              <w:t>0.021</w:t>
            </w:r>
          </w:p>
        </w:tc>
      </w:tr>
      <w:tr w:rsidR="00DD750F" w:rsidRPr="00173130" w14:paraId="6A025D64" w14:textId="77777777" w:rsidTr="00222355">
        <w:tc>
          <w:tcPr>
            <w:tcW w:w="985" w:type="dxa"/>
          </w:tcPr>
          <w:p w14:paraId="304C057D" w14:textId="77777777" w:rsidR="00DD750F" w:rsidRPr="00173130" w:rsidRDefault="00DD750F" w:rsidP="006B3753">
            <w:pPr>
              <w:spacing w:line="480" w:lineRule="auto"/>
            </w:pPr>
            <w:r>
              <w:t>STJN-L8</w:t>
            </w:r>
          </w:p>
        </w:tc>
        <w:tc>
          <w:tcPr>
            <w:tcW w:w="788" w:type="dxa"/>
          </w:tcPr>
          <w:p w14:paraId="6F7B5EE7" w14:textId="77777777" w:rsidR="00DD750F" w:rsidRPr="00173130" w:rsidRDefault="00DD750F" w:rsidP="006B3753">
            <w:pPr>
              <w:spacing w:line="480" w:lineRule="auto"/>
            </w:pPr>
            <w:r w:rsidRPr="00173130">
              <w:t>4</w:t>
            </w:r>
          </w:p>
        </w:tc>
        <w:tc>
          <w:tcPr>
            <w:tcW w:w="987" w:type="dxa"/>
          </w:tcPr>
          <w:p w14:paraId="6AF4C398" w14:textId="77777777" w:rsidR="00DD750F" w:rsidRPr="00173130" w:rsidRDefault="00DD750F" w:rsidP="006B3753">
            <w:pPr>
              <w:spacing w:line="480" w:lineRule="auto"/>
            </w:pPr>
            <w:r w:rsidRPr="00173130">
              <w:t>3</w:t>
            </w:r>
          </w:p>
        </w:tc>
        <w:tc>
          <w:tcPr>
            <w:tcW w:w="1165" w:type="dxa"/>
            <w:shd w:val="clear" w:color="auto" w:fill="FAE2D5" w:themeFill="accent2" w:themeFillTint="33"/>
          </w:tcPr>
          <w:p w14:paraId="4B008BD7" w14:textId="77777777" w:rsidR="00DD750F" w:rsidRPr="00173130" w:rsidRDefault="00DD750F" w:rsidP="006B3753">
            <w:pPr>
              <w:spacing w:line="480" w:lineRule="auto"/>
            </w:pPr>
            <w:r w:rsidRPr="00173130">
              <w:t>0.0</w:t>
            </w:r>
            <w:r>
              <w:t>33</w:t>
            </w:r>
          </w:p>
        </w:tc>
        <w:tc>
          <w:tcPr>
            <w:tcW w:w="951" w:type="dxa"/>
            <w:shd w:val="clear" w:color="auto" w:fill="FAE2D5" w:themeFill="accent2" w:themeFillTint="33"/>
          </w:tcPr>
          <w:p w14:paraId="6F01870D" w14:textId="77777777" w:rsidR="00DD750F" w:rsidRPr="00173130" w:rsidRDefault="00DD750F" w:rsidP="006B3753">
            <w:pPr>
              <w:spacing w:line="480" w:lineRule="auto"/>
            </w:pPr>
            <w:r w:rsidRPr="00173130">
              <w:t>0.0</w:t>
            </w:r>
            <w:r>
              <w:t>09</w:t>
            </w:r>
          </w:p>
        </w:tc>
        <w:tc>
          <w:tcPr>
            <w:tcW w:w="932" w:type="dxa"/>
            <w:shd w:val="clear" w:color="auto" w:fill="FAE2D5" w:themeFill="accent2" w:themeFillTint="33"/>
          </w:tcPr>
          <w:p w14:paraId="28A6F6A9" w14:textId="77777777" w:rsidR="00DD750F" w:rsidRPr="00173130" w:rsidRDefault="00DD750F" w:rsidP="006B3753">
            <w:pPr>
              <w:spacing w:line="480" w:lineRule="auto"/>
            </w:pPr>
            <w:r w:rsidRPr="00173130">
              <w:t>0.0</w:t>
            </w:r>
            <w:r>
              <w:t>34</w:t>
            </w:r>
          </w:p>
        </w:tc>
        <w:tc>
          <w:tcPr>
            <w:tcW w:w="1169" w:type="dxa"/>
            <w:shd w:val="clear" w:color="auto" w:fill="DAE9F7" w:themeFill="text2" w:themeFillTint="1A"/>
          </w:tcPr>
          <w:p w14:paraId="28516B51" w14:textId="77777777" w:rsidR="00DD750F" w:rsidRPr="00173130" w:rsidRDefault="00DD750F" w:rsidP="006B3753">
            <w:pPr>
              <w:spacing w:line="480" w:lineRule="auto"/>
            </w:pPr>
            <w:r>
              <w:t>0.011</w:t>
            </w:r>
          </w:p>
        </w:tc>
        <w:tc>
          <w:tcPr>
            <w:tcW w:w="1045" w:type="dxa"/>
            <w:shd w:val="clear" w:color="auto" w:fill="DAE9F7" w:themeFill="text2" w:themeFillTint="1A"/>
          </w:tcPr>
          <w:p w14:paraId="568EC58F" w14:textId="77777777" w:rsidR="00DD750F" w:rsidRPr="00173130" w:rsidRDefault="00DD750F" w:rsidP="006B3753">
            <w:pPr>
              <w:spacing w:line="480" w:lineRule="auto"/>
            </w:pPr>
            <w:r>
              <w:t>0.009</w:t>
            </w:r>
          </w:p>
        </w:tc>
        <w:tc>
          <w:tcPr>
            <w:tcW w:w="994" w:type="dxa"/>
            <w:shd w:val="clear" w:color="auto" w:fill="DAE9F7" w:themeFill="text2" w:themeFillTint="1A"/>
          </w:tcPr>
          <w:p w14:paraId="3E3DF590" w14:textId="77777777" w:rsidR="00DD750F" w:rsidRPr="00173130" w:rsidRDefault="00DD750F" w:rsidP="006B3753">
            <w:pPr>
              <w:spacing w:line="480" w:lineRule="auto"/>
            </w:pPr>
            <w:r>
              <w:t>0.014</w:t>
            </w:r>
          </w:p>
        </w:tc>
      </w:tr>
    </w:tbl>
    <w:p w14:paraId="2CDD1B8E" w14:textId="77777777" w:rsidR="003C35DC" w:rsidRDefault="003C35DC" w:rsidP="00F53BAC">
      <w:pPr>
        <w:spacing w:line="480" w:lineRule="auto"/>
        <w:rPr>
          <w:lang w:val="en-GB"/>
        </w:rPr>
      </w:pPr>
    </w:p>
    <w:p w14:paraId="6EFB23B5" w14:textId="5F91AD4F" w:rsidR="009001BB" w:rsidRDefault="003C35DC" w:rsidP="00F53BAC">
      <w:pPr>
        <w:spacing w:line="480" w:lineRule="auto"/>
        <w:rPr>
          <w:lang w:val="en-GB"/>
        </w:rPr>
      </w:pPr>
      <w:r>
        <w:rPr>
          <w:lang w:val="en-GB"/>
        </w:rPr>
        <w:t xml:space="preserve">Low RMSE </w:t>
      </w:r>
      <w:r w:rsidR="009E1A45">
        <w:rPr>
          <w:lang w:val="en-GB"/>
        </w:rPr>
        <w:t>values</w:t>
      </w:r>
      <w:r w:rsidR="005008B4">
        <w:rPr>
          <w:lang w:val="en-GB"/>
        </w:rPr>
        <w:t xml:space="preserve"> </w:t>
      </w:r>
      <w:r w:rsidR="001F1EB3">
        <w:rPr>
          <w:lang w:val="en-GB"/>
        </w:rPr>
        <w:t>using</w:t>
      </w:r>
      <w:r w:rsidR="005008B4">
        <w:rPr>
          <w:lang w:val="en-GB"/>
        </w:rPr>
        <w:t xml:space="preserve"> either </w:t>
      </w:r>
      <w:r w:rsidR="001F1EB3">
        <w:rPr>
          <w:lang w:val="en-GB"/>
        </w:rPr>
        <w:t>method</w:t>
      </w:r>
      <w:r w:rsidR="005008B4">
        <w:rPr>
          <w:lang w:val="en-GB"/>
        </w:rPr>
        <w:t xml:space="preserve"> give us confidence that both techniques </w:t>
      </w:r>
      <w:r w:rsidR="001F1EB3">
        <w:rPr>
          <w:lang w:val="en-GB"/>
        </w:rPr>
        <w:t xml:space="preserve">used </w:t>
      </w:r>
      <w:r w:rsidR="005008B4">
        <w:rPr>
          <w:lang w:val="en-GB"/>
        </w:rPr>
        <w:t xml:space="preserve">to create 3D models are </w:t>
      </w:r>
      <w:r w:rsidR="001F1EB3">
        <w:rPr>
          <w:lang w:val="en-GB"/>
        </w:rPr>
        <w:t>accurate</w:t>
      </w:r>
      <w:r w:rsidR="005008B4">
        <w:rPr>
          <w:lang w:val="en-GB"/>
        </w:rPr>
        <w:t xml:space="preserve"> and can be used in </w:t>
      </w:r>
      <w:r w:rsidR="001F1EB3">
        <w:rPr>
          <w:lang w:val="en-GB"/>
        </w:rPr>
        <w:t xml:space="preserve">further </w:t>
      </w:r>
      <w:r w:rsidR="005008B4">
        <w:rPr>
          <w:lang w:val="en-GB"/>
        </w:rPr>
        <w:t>analyses</w:t>
      </w:r>
      <w:r w:rsidR="001F1EB3">
        <w:rPr>
          <w:lang w:val="en-GB"/>
        </w:rPr>
        <w:t>.</w:t>
      </w:r>
    </w:p>
    <w:p w14:paraId="6BB8C5A4" w14:textId="77777777" w:rsidR="009001BB" w:rsidRDefault="009001BB" w:rsidP="00F53BAC">
      <w:pPr>
        <w:spacing w:line="480" w:lineRule="auto"/>
        <w:rPr>
          <w:lang w:val="en-GB"/>
        </w:rPr>
      </w:pPr>
    </w:p>
    <w:p w14:paraId="7BA91105" w14:textId="4313349A" w:rsidR="00966C34" w:rsidRDefault="004B6B73" w:rsidP="005B5A5B">
      <w:pPr>
        <w:spacing w:line="480" w:lineRule="auto"/>
        <w:rPr>
          <w:lang w:val="en-GB"/>
        </w:rPr>
      </w:pPr>
      <w:r>
        <w:rPr>
          <w:lang w:val="en-GB"/>
        </w:rPr>
        <w:lastRenderedPageBreak/>
        <w:t>Additionally, i</w:t>
      </w:r>
      <w:r w:rsidR="0062262D">
        <w:rPr>
          <w:lang w:val="en-GB"/>
        </w:rPr>
        <w:t xml:space="preserve">n the case of </w:t>
      </w:r>
      <w:r w:rsidR="00214E69">
        <w:rPr>
          <w:lang w:val="en-GB"/>
        </w:rPr>
        <w:t>PARA-F1</w:t>
      </w:r>
      <w:r w:rsidR="0062262D">
        <w:rPr>
          <w:lang w:val="en-GB"/>
        </w:rPr>
        <w:t xml:space="preserve"> (Section 3.3)</w:t>
      </w:r>
      <w:r w:rsidR="00214E69">
        <w:rPr>
          <w:lang w:val="en-GB"/>
        </w:rPr>
        <w:t>,</w:t>
      </w:r>
      <w:r w:rsidR="005B5A5B">
        <w:rPr>
          <w:lang w:val="en-GB"/>
        </w:rPr>
        <w:t xml:space="preserve"> </w:t>
      </w:r>
      <w:r w:rsidR="0062262D">
        <w:rPr>
          <w:lang w:val="en-GB"/>
        </w:rPr>
        <w:t xml:space="preserve">due to </w:t>
      </w:r>
      <w:r w:rsidR="005B5A5B">
        <w:rPr>
          <w:lang w:val="en-GB"/>
        </w:rPr>
        <w:t xml:space="preserve">a lack of surveying </w:t>
      </w:r>
      <w:r w:rsidR="00214E69">
        <w:rPr>
          <w:lang w:val="en-GB"/>
        </w:rPr>
        <w:t xml:space="preserve">equipment, we </w:t>
      </w:r>
      <w:r w:rsidR="005B5A5B">
        <w:rPr>
          <w:lang w:val="en-GB"/>
        </w:rPr>
        <w:t>relied</w:t>
      </w:r>
      <w:r w:rsidR="00214E69">
        <w:rPr>
          <w:lang w:val="en-GB"/>
        </w:rPr>
        <w:t xml:space="preserve"> on coordinates derived from the iPhone LiDAR scan to georeference the final model. </w:t>
      </w:r>
      <w:r w:rsidR="007B2C20">
        <w:rPr>
          <w:lang w:val="en-GB"/>
        </w:rPr>
        <w:t>Here</w:t>
      </w:r>
      <w:r w:rsidR="005B5A5B">
        <w:rPr>
          <w:lang w:val="en-GB"/>
        </w:rPr>
        <w:t xml:space="preserve"> we investigate the accuracy of iPhone-derived coordinates, using the </w:t>
      </w:r>
      <w:r>
        <w:rPr>
          <w:lang w:val="en-GB"/>
        </w:rPr>
        <w:t>three living microatolls from St. John’s Island</w:t>
      </w:r>
      <w:r w:rsidR="000237BD">
        <w:rPr>
          <w:lang w:val="en-GB"/>
        </w:rPr>
        <w:t>.</w:t>
      </w:r>
      <w:r w:rsidR="00966C34">
        <w:rPr>
          <w:lang w:val="en-GB"/>
        </w:rPr>
        <w:t xml:space="preserve"> </w:t>
      </w:r>
      <w:r w:rsidR="009001BB">
        <w:rPr>
          <w:lang w:val="en-GB"/>
        </w:rPr>
        <w:t>Since direct comparison between iPhone</w:t>
      </w:r>
      <w:r w:rsidR="00966C34">
        <w:rPr>
          <w:lang w:val="en-GB"/>
        </w:rPr>
        <w:t>-derived</w:t>
      </w:r>
      <w:r w:rsidR="009001BB">
        <w:rPr>
          <w:lang w:val="en-GB"/>
        </w:rPr>
        <w:t xml:space="preserve"> coordinates and TS coordinates is not possible due to differing local reference frames, </w:t>
      </w:r>
      <w:r w:rsidR="00966C34">
        <w:rPr>
          <w:lang w:val="en-GB"/>
        </w:rPr>
        <w:t>we compare</w:t>
      </w:r>
      <w:r w:rsidR="009001BB">
        <w:rPr>
          <w:lang w:val="en-GB"/>
        </w:rPr>
        <w:t xml:space="preserve"> distances between </w:t>
      </w:r>
      <w:r w:rsidR="00966C34">
        <w:rPr>
          <w:lang w:val="en-GB"/>
        </w:rPr>
        <w:t xml:space="preserve">the same </w:t>
      </w:r>
      <w:r w:rsidR="009001BB">
        <w:rPr>
          <w:lang w:val="en-GB"/>
        </w:rPr>
        <w:t>check points</w:t>
      </w:r>
      <w:r w:rsidR="00966C34">
        <w:rPr>
          <w:lang w:val="en-GB"/>
        </w:rPr>
        <w:t xml:space="preserve"> used in </w:t>
      </w:r>
      <w:r w:rsidR="00966C34" w:rsidRPr="00222355">
        <w:rPr>
          <w:b/>
          <w:bCs/>
          <w:lang w:val="en-GB"/>
        </w:rPr>
        <w:t xml:space="preserve">Table </w:t>
      </w:r>
      <w:r w:rsidR="00E13666" w:rsidRPr="00222355">
        <w:rPr>
          <w:b/>
          <w:bCs/>
          <w:lang w:val="en-GB"/>
        </w:rPr>
        <w:t xml:space="preserve">S4 </w:t>
      </w:r>
      <w:r w:rsidR="00966C34">
        <w:rPr>
          <w:lang w:val="en-GB"/>
        </w:rPr>
        <w:t>computed from the direct iPhone LiDAR scan and using TS coordinates</w:t>
      </w:r>
      <w:r w:rsidR="0064500B">
        <w:rPr>
          <w:lang w:val="en-GB"/>
        </w:rPr>
        <w:t xml:space="preserve"> (</w:t>
      </w:r>
      <w:r w:rsidR="0064500B" w:rsidRPr="00222355">
        <w:rPr>
          <w:b/>
          <w:bCs/>
          <w:lang w:val="en-GB"/>
        </w:rPr>
        <w:t xml:space="preserve">Table </w:t>
      </w:r>
      <w:r w:rsidR="00382FFD" w:rsidRPr="00222355">
        <w:rPr>
          <w:b/>
          <w:bCs/>
          <w:lang w:val="en-GB"/>
        </w:rPr>
        <w:t>S5</w:t>
      </w:r>
      <w:r w:rsidR="0064500B">
        <w:rPr>
          <w:lang w:val="en-GB"/>
        </w:rPr>
        <w:t>)</w:t>
      </w:r>
      <w:r w:rsidR="00966C34">
        <w:rPr>
          <w:lang w:val="en-GB"/>
        </w:rPr>
        <w:t xml:space="preserve">. </w:t>
      </w:r>
      <w:r w:rsidR="0064500B">
        <w:rPr>
          <w:lang w:val="en-GB"/>
        </w:rPr>
        <w:t>Since STJN-L8 had three checkpoints, three values were computed: check</w:t>
      </w:r>
      <w:r w:rsidR="00EA6300">
        <w:rPr>
          <w:lang w:val="en-GB"/>
        </w:rPr>
        <w:t xml:space="preserve"> </w:t>
      </w:r>
      <w:r w:rsidR="0064500B">
        <w:rPr>
          <w:lang w:val="en-GB"/>
        </w:rPr>
        <w:t>point 1-2, check</w:t>
      </w:r>
      <w:r w:rsidR="00EA6300">
        <w:rPr>
          <w:lang w:val="en-GB"/>
        </w:rPr>
        <w:t xml:space="preserve"> </w:t>
      </w:r>
      <w:r w:rsidR="0064500B">
        <w:rPr>
          <w:lang w:val="en-GB"/>
        </w:rPr>
        <w:t>point 2-3, check</w:t>
      </w:r>
      <w:r w:rsidR="00EA6300">
        <w:rPr>
          <w:lang w:val="en-GB"/>
        </w:rPr>
        <w:t xml:space="preserve"> </w:t>
      </w:r>
      <w:r w:rsidR="0064500B">
        <w:rPr>
          <w:lang w:val="en-GB"/>
        </w:rPr>
        <w:t>point 1-3.</w:t>
      </w:r>
    </w:p>
    <w:p w14:paraId="00C9A25F" w14:textId="77777777" w:rsidR="003E1117" w:rsidRDefault="003E1117" w:rsidP="00966C34">
      <w:pPr>
        <w:spacing w:line="480" w:lineRule="auto"/>
        <w:rPr>
          <w:lang w:val="en-GB"/>
        </w:rPr>
      </w:pPr>
    </w:p>
    <w:p w14:paraId="05FC69F5" w14:textId="778FA074" w:rsidR="00883F71" w:rsidRPr="00222355" w:rsidRDefault="00382FFD" w:rsidP="00F53BAC">
      <w:pPr>
        <w:spacing w:line="480" w:lineRule="auto"/>
        <w:rPr>
          <w:i/>
          <w:iCs/>
          <w:lang w:val="en-GB"/>
        </w:rPr>
      </w:pPr>
      <w:r w:rsidRPr="00222355">
        <w:rPr>
          <w:b/>
          <w:bCs/>
          <w:i/>
          <w:iCs/>
          <w:lang w:val="en-GB"/>
        </w:rPr>
        <w:t>Table S5</w:t>
      </w:r>
      <w:r w:rsidRPr="00222355">
        <w:rPr>
          <w:i/>
          <w:iCs/>
          <w:lang w:val="en-GB"/>
        </w:rPr>
        <w:t xml:space="preserve">: </w:t>
      </w:r>
      <w:r w:rsidR="003E1117" w:rsidRPr="00222355">
        <w:rPr>
          <w:i/>
          <w:iCs/>
          <w:lang w:val="en-GB"/>
        </w:rPr>
        <w:t xml:space="preserve">Assessing accuracy of direct coordinates obtained from iPhone LiDAR scans. Accuracy is validated by comparing calculated distances between checkpoints using both iPhone-derived coordinates and TS-derived coordinates. </w:t>
      </w:r>
    </w:p>
    <w:tbl>
      <w:tblPr>
        <w:tblStyle w:val="TableGrid"/>
        <w:tblW w:w="8995" w:type="dxa"/>
        <w:tblInd w:w="720" w:type="dxa"/>
        <w:tblLook w:val="04A0" w:firstRow="1" w:lastRow="0" w:firstColumn="1" w:lastColumn="0" w:noHBand="0" w:noVBand="1"/>
      </w:tblPr>
      <w:tblGrid>
        <w:gridCol w:w="1345"/>
        <w:gridCol w:w="900"/>
        <w:gridCol w:w="3240"/>
        <w:gridCol w:w="3510"/>
      </w:tblGrid>
      <w:tr w:rsidR="00883F71" w14:paraId="1994B50C" w14:textId="77777777" w:rsidTr="006B3753">
        <w:tc>
          <w:tcPr>
            <w:tcW w:w="1345" w:type="dxa"/>
          </w:tcPr>
          <w:p w14:paraId="6E545D19" w14:textId="77777777" w:rsidR="00883F71" w:rsidRDefault="00883F71" w:rsidP="006B3753">
            <w:pPr>
              <w:pStyle w:val="ListParagraph"/>
              <w:spacing w:line="480" w:lineRule="auto"/>
              <w:ind w:left="0"/>
            </w:pPr>
            <w:r>
              <w:rPr>
                <w:kern w:val="2"/>
                <w:sz w:val="24"/>
                <w:szCs w:val="24"/>
                <w14:ligatures w14:val="standardContextual"/>
              </w:rPr>
              <w:t xml:space="preserve">Coral </w:t>
            </w:r>
          </w:p>
        </w:tc>
        <w:tc>
          <w:tcPr>
            <w:tcW w:w="900" w:type="dxa"/>
          </w:tcPr>
          <w:p w14:paraId="35846DB0" w14:textId="77777777" w:rsidR="00883F71" w:rsidRDefault="00883F71" w:rsidP="006B3753">
            <w:pPr>
              <w:pStyle w:val="ListParagraph"/>
              <w:spacing w:line="480" w:lineRule="auto"/>
              <w:ind w:left="0"/>
            </w:pPr>
            <w:r>
              <w:t>No. of check points</w:t>
            </w:r>
          </w:p>
        </w:tc>
        <w:tc>
          <w:tcPr>
            <w:tcW w:w="3240" w:type="dxa"/>
          </w:tcPr>
          <w:p w14:paraId="3470B81A" w14:textId="77777777" w:rsidR="00883F71" w:rsidRDefault="00883F71" w:rsidP="006B3753">
            <w:pPr>
              <w:pStyle w:val="ListParagraph"/>
              <w:spacing w:line="480" w:lineRule="auto"/>
              <w:ind w:left="0"/>
            </w:pPr>
            <w:r>
              <w:t>Difference between true TS horizontal distance and iPhone-derived distance (m)</w:t>
            </w:r>
          </w:p>
        </w:tc>
        <w:tc>
          <w:tcPr>
            <w:tcW w:w="3510" w:type="dxa"/>
          </w:tcPr>
          <w:p w14:paraId="63539C01" w14:textId="77777777" w:rsidR="00883F71" w:rsidRDefault="00883F71" w:rsidP="006B3753">
            <w:pPr>
              <w:pStyle w:val="ListParagraph"/>
              <w:spacing w:line="480" w:lineRule="auto"/>
              <w:ind w:left="0"/>
            </w:pPr>
            <w:r>
              <w:t>Difference between true TS vertical distance and iPhone-derived distance (m)</w:t>
            </w:r>
          </w:p>
        </w:tc>
      </w:tr>
      <w:tr w:rsidR="00883F71" w14:paraId="4736E900" w14:textId="77777777" w:rsidTr="006B3753">
        <w:tc>
          <w:tcPr>
            <w:tcW w:w="1345" w:type="dxa"/>
          </w:tcPr>
          <w:p w14:paraId="78F2494D" w14:textId="77777777" w:rsidR="00883F71" w:rsidRDefault="00883F71" w:rsidP="006B3753">
            <w:pPr>
              <w:pStyle w:val="ListParagraph"/>
              <w:spacing w:line="480" w:lineRule="auto"/>
              <w:ind w:left="0"/>
            </w:pPr>
            <w:r>
              <w:t>STJN-L1</w:t>
            </w:r>
          </w:p>
        </w:tc>
        <w:tc>
          <w:tcPr>
            <w:tcW w:w="900" w:type="dxa"/>
          </w:tcPr>
          <w:p w14:paraId="01F2F4CE" w14:textId="77777777" w:rsidR="00883F71" w:rsidRDefault="00883F71" w:rsidP="006B3753">
            <w:pPr>
              <w:pStyle w:val="ListParagraph"/>
              <w:spacing w:line="480" w:lineRule="auto"/>
              <w:ind w:left="0"/>
            </w:pPr>
            <w:r>
              <w:t>2</w:t>
            </w:r>
          </w:p>
        </w:tc>
        <w:tc>
          <w:tcPr>
            <w:tcW w:w="3240" w:type="dxa"/>
          </w:tcPr>
          <w:p w14:paraId="60A6309E" w14:textId="77777777" w:rsidR="00883F71" w:rsidRDefault="00883F71" w:rsidP="006B3753">
            <w:pPr>
              <w:pStyle w:val="ListParagraph"/>
              <w:spacing w:line="480" w:lineRule="auto"/>
              <w:ind w:left="0"/>
              <w:jc w:val="center"/>
            </w:pPr>
            <w:r>
              <w:t>0.004</w:t>
            </w:r>
          </w:p>
        </w:tc>
        <w:tc>
          <w:tcPr>
            <w:tcW w:w="3510" w:type="dxa"/>
          </w:tcPr>
          <w:p w14:paraId="62A3F690" w14:textId="77777777" w:rsidR="00883F71" w:rsidRDefault="00883F71" w:rsidP="006B3753">
            <w:pPr>
              <w:pStyle w:val="ListParagraph"/>
              <w:spacing w:line="480" w:lineRule="auto"/>
              <w:ind w:left="0"/>
              <w:jc w:val="center"/>
            </w:pPr>
            <w:r>
              <w:t>0.003</w:t>
            </w:r>
          </w:p>
        </w:tc>
      </w:tr>
      <w:tr w:rsidR="00883F71" w14:paraId="14503818" w14:textId="77777777" w:rsidTr="006B3753">
        <w:tc>
          <w:tcPr>
            <w:tcW w:w="1345" w:type="dxa"/>
          </w:tcPr>
          <w:p w14:paraId="2095740D" w14:textId="77777777" w:rsidR="00883F71" w:rsidRDefault="00883F71" w:rsidP="006B3753">
            <w:pPr>
              <w:pStyle w:val="ListParagraph"/>
              <w:spacing w:line="480" w:lineRule="auto"/>
              <w:ind w:left="0"/>
            </w:pPr>
            <w:r>
              <w:t>STJN-L2</w:t>
            </w:r>
          </w:p>
        </w:tc>
        <w:tc>
          <w:tcPr>
            <w:tcW w:w="900" w:type="dxa"/>
          </w:tcPr>
          <w:p w14:paraId="2091E267" w14:textId="77777777" w:rsidR="00883F71" w:rsidRDefault="00883F71" w:rsidP="006B3753">
            <w:pPr>
              <w:pStyle w:val="ListParagraph"/>
              <w:spacing w:line="480" w:lineRule="auto"/>
              <w:ind w:left="0"/>
            </w:pPr>
            <w:r>
              <w:t>2</w:t>
            </w:r>
          </w:p>
        </w:tc>
        <w:tc>
          <w:tcPr>
            <w:tcW w:w="3240" w:type="dxa"/>
          </w:tcPr>
          <w:p w14:paraId="17A74E6E" w14:textId="77777777" w:rsidR="00883F71" w:rsidRDefault="00883F71" w:rsidP="006B3753">
            <w:pPr>
              <w:pStyle w:val="ListParagraph"/>
              <w:spacing w:line="480" w:lineRule="auto"/>
              <w:ind w:left="0"/>
              <w:jc w:val="center"/>
            </w:pPr>
            <w:r>
              <w:t>0.002</w:t>
            </w:r>
          </w:p>
        </w:tc>
        <w:tc>
          <w:tcPr>
            <w:tcW w:w="3510" w:type="dxa"/>
          </w:tcPr>
          <w:p w14:paraId="0878909B" w14:textId="77777777" w:rsidR="00883F71" w:rsidRDefault="00883F71" w:rsidP="006B3753">
            <w:pPr>
              <w:pStyle w:val="ListParagraph"/>
              <w:spacing w:line="480" w:lineRule="auto"/>
              <w:ind w:left="0"/>
              <w:jc w:val="center"/>
            </w:pPr>
            <w:r>
              <w:t>0.002</w:t>
            </w:r>
          </w:p>
        </w:tc>
      </w:tr>
      <w:tr w:rsidR="00883F71" w14:paraId="2246E733" w14:textId="77777777" w:rsidTr="006B3753">
        <w:tc>
          <w:tcPr>
            <w:tcW w:w="1345" w:type="dxa"/>
          </w:tcPr>
          <w:p w14:paraId="6484A385" w14:textId="77777777" w:rsidR="00883F71" w:rsidRDefault="00883F71" w:rsidP="006B3753">
            <w:pPr>
              <w:pStyle w:val="ListParagraph"/>
              <w:spacing w:line="480" w:lineRule="auto"/>
              <w:ind w:left="0"/>
            </w:pPr>
            <w:r>
              <w:t>STJN-L8</w:t>
            </w:r>
          </w:p>
        </w:tc>
        <w:tc>
          <w:tcPr>
            <w:tcW w:w="900" w:type="dxa"/>
          </w:tcPr>
          <w:p w14:paraId="4F820500" w14:textId="77777777" w:rsidR="00883F71" w:rsidRDefault="00883F71" w:rsidP="006B3753">
            <w:pPr>
              <w:pStyle w:val="ListParagraph"/>
              <w:spacing w:line="480" w:lineRule="auto"/>
              <w:ind w:left="0"/>
            </w:pPr>
            <w:r>
              <w:t>3</w:t>
            </w:r>
          </w:p>
        </w:tc>
        <w:tc>
          <w:tcPr>
            <w:tcW w:w="3240" w:type="dxa"/>
          </w:tcPr>
          <w:p w14:paraId="4A06A91E" w14:textId="77777777" w:rsidR="00883F71" w:rsidRDefault="00883F71" w:rsidP="006B3753">
            <w:pPr>
              <w:pStyle w:val="ListParagraph"/>
              <w:spacing w:line="480" w:lineRule="auto"/>
              <w:ind w:left="0"/>
              <w:jc w:val="center"/>
            </w:pPr>
            <w:r>
              <w:t>0.006, 0.017, 0.025</w:t>
            </w:r>
          </w:p>
        </w:tc>
        <w:tc>
          <w:tcPr>
            <w:tcW w:w="3510" w:type="dxa"/>
          </w:tcPr>
          <w:p w14:paraId="7C92AEC0" w14:textId="77777777" w:rsidR="00883F71" w:rsidRDefault="00883F71" w:rsidP="006B3753">
            <w:pPr>
              <w:pStyle w:val="ListParagraph"/>
              <w:spacing w:line="480" w:lineRule="auto"/>
              <w:ind w:left="0"/>
              <w:jc w:val="center"/>
            </w:pPr>
            <w:r>
              <w:t>0.003, 0.003, 0.006</w:t>
            </w:r>
          </w:p>
        </w:tc>
      </w:tr>
    </w:tbl>
    <w:p w14:paraId="26BE8BAD" w14:textId="77777777" w:rsidR="00D92D9E" w:rsidRDefault="00D92D9E" w:rsidP="00F53BAC">
      <w:pPr>
        <w:spacing w:line="480" w:lineRule="auto"/>
        <w:rPr>
          <w:lang w:val="en-GB"/>
        </w:rPr>
      </w:pPr>
    </w:p>
    <w:p w14:paraId="69FF0395" w14:textId="2E66BD31" w:rsidR="007917C7" w:rsidRDefault="00D423C2" w:rsidP="00F53BAC">
      <w:pPr>
        <w:spacing w:line="480" w:lineRule="auto"/>
        <w:rPr>
          <w:lang w:val="en-GB"/>
        </w:rPr>
      </w:pPr>
      <w:r>
        <w:rPr>
          <w:lang w:val="en-GB"/>
        </w:rPr>
        <w:t>The differences in distance are relatively low, indicating high accuracy</w:t>
      </w:r>
      <w:r w:rsidR="00DA2111">
        <w:rPr>
          <w:lang w:val="en-GB"/>
        </w:rPr>
        <w:t>, providing confidence</w:t>
      </w:r>
      <w:r>
        <w:rPr>
          <w:lang w:val="en-GB"/>
        </w:rPr>
        <w:t xml:space="preserve"> iPhone-derived coordinates can be used for scaling. However, </w:t>
      </w:r>
      <w:r w:rsidR="00DA2111">
        <w:rPr>
          <w:lang w:val="en-GB"/>
        </w:rPr>
        <w:t xml:space="preserve">we document one mismatch as high as </w:t>
      </w:r>
      <w:r>
        <w:rPr>
          <w:lang w:val="en-GB"/>
        </w:rPr>
        <w:t xml:space="preserve">2.5 cm. While low, this highlights the importance </w:t>
      </w:r>
      <w:r w:rsidR="008F45D4">
        <w:rPr>
          <w:lang w:val="en-GB"/>
        </w:rPr>
        <w:t xml:space="preserve">of georeferencing with TS coordinates </w:t>
      </w:r>
      <w:r w:rsidR="00DA2111">
        <w:rPr>
          <w:lang w:val="en-GB"/>
        </w:rPr>
        <w:t>whenever feasible.</w:t>
      </w:r>
    </w:p>
    <w:p w14:paraId="01186BAA" w14:textId="39745D70" w:rsidR="00027534" w:rsidRPr="00173130" w:rsidRDefault="00027534" w:rsidP="00296AAB">
      <w:pPr>
        <w:pStyle w:val="Heading1"/>
        <w:rPr>
          <w:lang w:val="en-GB"/>
        </w:rPr>
      </w:pPr>
      <w:r w:rsidRPr="00173130">
        <w:rPr>
          <w:lang w:val="en-GB"/>
        </w:rPr>
        <w:lastRenderedPageBreak/>
        <w:t>S</w:t>
      </w:r>
      <w:r w:rsidR="00916B8B">
        <w:rPr>
          <w:lang w:val="en-GB"/>
        </w:rPr>
        <w:t>8</w:t>
      </w:r>
      <w:r w:rsidRPr="00173130">
        <w:rPr>
          <w:lang w:val="en-GB"/>
        </w:rPr>
        <w:t xml:space="preserve"> </w:t>
      </w:r>
      <w:r w:rsidR="009D4018" w:rsidRPr="00173130">
        <w:rPr>
          <w:lang w:val="en-GB"/>
        </w:rPr>
        <w:t xml:space="preserve">Comparison between </w:t>
      </w:r>
      <w:r w:rsidRPr="00173130">
        <w:rPr>
          <w:lang w:val="en-GB"/>
        </w:rPr>
        <w:t>3D-model</w:t>
      </w:r>
      <w:r w:rsidR="009D4018" w:rsidRPr="00173130">
        <w:rPr>
          <w:lang w:val="en-GB"/>
        </w:rPr>
        <w:t xml:space="preserve"> </w:t>
      </w:r>
      <w:r w:rsidRPr="00173130">
        <w:rPr>
          <w:lang w:val="en-GB"/>
        </w:rPr>
        <w:t xml:space="preserve">slice </w:t>
      </w:r>
      <w:r w:rsidR="009D4018" w:rsidRPr="00173130">
        <w:rPr>
          <w:lang w:val="en-GB"/>
        </w:rPr>
        <w:t>and</w:t>
      </w:r>
      <w:r w:rsidRPr="00173130">
        <w:rPr>
          <w:lang w:val="en-GB"/>
        </w:rPr>
        <w:t xml:space="preserve"> physical slab</w:t>
      </w:r>
    </w:p>
    <w:p w14:paraId="0309AAC4" w14:textId="77777777" w:rsidR="00A72803" w:rsidRPr="00173130" w:rsidRDefault="00A72803" w:rsidP="00D5229B">
      <w:pPr>
        <w:spacing w:line="480" w:lineRule="auto"/>
        <w:rPr>
          <w:highlight w:val="yellow"/>
          <w:u w:val="single"/>
          <w:lang w:val="en-GB"/>
        </w:rPr>
      </w:pPr>
    </w:p>
    <w:p w14:paraId="402754FF" w14:textId="403172CB" w:rsidR="003E7707" w:rsidRPr="00173130" w:rsidRDefault="00F010EB" w:rsidP="00763E93">
      <w:pPr>
        <w:spacing w:line="480" w:lineRule="auto"/>
        <w:rPr>
          <w:lang w:val="en-GB"/>
        </w:rPr>
      </w:pPr>
      <w:r w:rsidRPr="00173130">
        <w:rPr>
          <w:lang w:val="en-GB"/>
        </w:rPr>
        <w:t>For the Mapur Island case study, we compare</w:t>
      </w:r>
      <w:r w:rsidR="00612FA8" w:rsidRPr="00173130">
        <w:rPr>
          <w:lang w:val="en-GB"/>
        </w:rPr>
        <w:t>d</w:t>
      </w:r>
      <w:r w:rsidRPr="00173130">
        <w:rPr>
          <w:lang w:val="en-GB"/>
        </w:rPr>
        <w:t xml:space="preserve"> the 3D-model-derived radial slice and the </w:t>
      </w:r>
      <w:r w:rsidR="00F3741C" w:rsidRPr="00173130">
        <w:rPr>
          <w:lang w:val="en-GB"/>
        </w:rPr>
        <w:t xml:space="preserve">radial </w:t>
      </w:r>
      <w:r w:rsidRPr="00173130">
        <w:rPr>
          <w:lang w:val="en-GB"/>
        </w:rPr>
        <w:t>profile of the physical slab</w:t>
      </w:r>
      <w:r w:rsidR="005944DE" w:rsidRPr="00173130">
        <w:rPr>
          <w:lang w:val="en-GB"/>
        </w:rPr>
        <w:t xml:space="preserve"> (</w:t>
      </w:r>
      <w:r w:rsidR="005944DE" w:rsidRPr="00173130">
        <w:rPr>
          <w:b/>
          <w:bCs/>
          <w:lang w:val="en-GB"/>
        </w:rPr>
        <w:t>Fig.</w:t>
      </w:r>
      <w:r w:rsidR="00FD7703" w:rsidRPr="00173130">
        <w:rPr>
          <w:b/>
          <w:bCs/>
          <w:lang w:val="en-GB"/>
        </w:rPr>
        <w:t>S</w:t>
      </w:r>
      <w:r w:rsidR="00282429">
        <w:rPr>
          <w:b/>
          <w:bCs/>
          <w:lang w:val="en-GB"/>
        </w:rPr>
        <w:t>5</w:t>
      </w:r>
      <w:r w:rsidR="005944DE" w:rsidRPr="00173130">
        <w:rPr>
          <w:lang w:val="en-GB"/>
        </w:rPr>
        <w:t>)</w:t>
      </w:r>
      <w:r w:rsidRPr="00173130">
        <w:rPr>
          <w:lang w:val="en-GB"/>
        </w:rPr>
        <w:t>. To facilitate this comparison, we need</w:t>
      </w:r>
      <w:r w:rsidR="002F70BE" w:rsidRPr="00173130">
        <w:rPr>
          <w:lang w:val="en-GB"/>
        </w:rPr>
        <w:t>ed</w:t>
      </w:r>
      <w:r w:rsidRPr="00173130">
        <w:rPr>
          <w:lang w:val="en-GB"/>
        </w:rPr>
        <w:t xml:space="preserve"> to </w:t>
      </w:r>
      <w:r w:rsidR="002F70BE" w:rsidRPr="00173130">
        <w:rPr>
          <w:lang w:val="en-GB"/>
        </w:rPr>
        <w:t xml:space="preserve">place </w:t>
      </w:r>
      <w:r w:rsidR="001F3286" w:rsidRPr="00173130">
        <w:rPr>
          <w:lang w:val="en-GB"/>
        </w:rPr>
        <w:t xml:space="preserve">both </w:t>
      </w:r>
      <w:r w:rsidR="00363723" w:rsidRPr="00173130">
        <w:rPr>
          <w:lang w:val="en-GB"/>
        </w:rPr>
        <w:t xml:space="preserve">the </w:t>
      </w:r>
      <w:r w:rsidR="009E274C" w:rsidRPr="00173130">
        <w:rPr>
          <w:lang w:val="en-GB"/>
        </w:rPr>
        <w:t>slice</w:t>
      </w:r>
      <w:r w:rsidR="00363723" w:rsidRPr="00173130">
        <w:rPr>
          <w:lang w:val="en-GB"/>
        </w:rPr>
        <w:t xml:space="preserve"> and physical slab profile </w:t>
      </w:r>
      <w:r w:rsidRPr="00173130">
        <w:rPr>
          <w:lang w:val="en-GB"/>
        </w:rPr>
        <w:t xml:space="preserve">in the same </w:t>
      </w:r>
      <w:r w:rsidR="009902C6" w:rsidRPr="00173130">
        <w:rPr>
          <w:lang w:val="en-GB"/>
        </w:rPr>
        <w:t xml:space="preserve">elevation </w:t>
      </w:r>
      <w:r w:rsidRPr="00173130">
        <w:rPr>
          <w:lang w:val="en-GB"/>
        </w:rPr>
        <w:t xml:space="preserve">frame. Since the 3D models </w:t>
      </w:r>
      <w:r w:rsidR="0029127D">
        <w:rPr>
          <w:lang w:val="en-GB"/>
        </w:rPr>
        <w:t>of</w:t>
      </w:r>
      <w:r w:rsidR="0029127D" w:rsidRPr="00173130">
        <w:rPr>
          <w:lang w:val="en-GB"/>
        </w:rPr>
        <w:t xml:space="preserve"> </w:t>
      </w:r>
      <w:r w:rsidRPr="00173130">
        <w:rPr>
          <w:lang w:val="en-GB"/>
        </w:rPr>
        <w:t>the Mapur fossil c</w:t>
      </w:r>
      <w:r w:rsidR="00BE23D0" w:rsidRPr="00173130">
        <w:rPr>
          <w:lang w:val="en-GB"/>
        </w:rPr>
        <w:t>o</w:t>
      </w:r>
      <w:r w:rsidRPr="00173130">
        <w:rPr>
          <w:lang w:val="en-GB"/>
        </w:rPr>
        <w:t>r</w:t>
      </w:r>
      <w:r w:rsidR="00BE23D0" w:rsidRPr="00173130">
        <w:rPr>
          <w:lang w:val="en-GB"/>
        </w:rPr>
        <w:t>al</w:t>
      </w:r>
      <w:r w:rsidRPr="00173130">
        <w:rPr>
          <w:lang w:val="en-GB"/>
        </w:rPr>
        <w:t>s were georeferenced using GCPs</w:t>
      </w:r>
      <w:r w:rsidR="009522B6" w:rsidRPr="00173130">
        <w:rPr>
          <w:lang w:val="en-GB"/>
        </w:rPr>
        <w:t xml:space="preserve"> surveyed with a total station</w:t>
      </w:r>
      <w:r w:rsidRPr="00173130">
        <w:rPr>
          <w:lang w:val="en-GB"/>
        </w:rPr>
        <w:t xml:space="preserve">, the </w:t>
      </w:r>
      <w:r w:rsidR="002567FC" w:rsidRPr="00173130">
        <w:rPr>
          <w:lang w:val="en-GB"/>
        </w:rPr>
        <w:t>elevations of</w:t>
      </w:r>
      <w:r w:rsidR="006B5F3F" w:rsidRPr="00173130">
        <w:rPr>
          <w:lang w:val="en-GB"/>
        </w:rPr>
        <w:t xml:space="preserve"> </w:t>
      </w:r>
      <w:r w:rsidR="0029127D">
        <w:rPr>
          <w:lang w:val="en-GB"/>
        </w:rPr>
        <w:t xml:space="preserve">the 3D model </w:t>
      </w:r>
      <w:r w:rsidRPr="00173130">
        <w:rPr>
          <w:lang w:val="en-GB"/>
        </w:rPr>
        <w:t xml:space="preserve">slices </w:t>
      </w:r>
      <w:r w:rsidR="002567FC" w:rsidRPr="00173130">
        <w:rPr>
          <w:lang w:val="en-GB"/>
        </w:rPr>
        <w:t>were in</w:t>
      </w:r>
      <w:r w:rsidR="003E7707" w:rsidRPr="00173130">
        <w:rPr>
          <w:lang w:val="en-GB"/>
        </w:rPr>
        <w:t xml:space="preserve"> </w:t>
      </w:r>
      <w:r w:rsidRPr="00173130">
        <w:rPr>
          <w:lang w:val="en-GB"/>
        </w:rPr>
        <w:t>the local coordinate system</w:t>
      </w:r>
      <w:r w:rsidR="003E7707" w:rsidRPr="00173130">
        <w:rPr>
          <w:lang w:val="en-GB"/>
        </w:rPr>
        <w:t>.</w:t>
      </w:r>
      <w:r w:rsidRPr="00173130">
        <w:rPr>
          <w:lang w:val="en-GB"/>
        </w:rPr>
        <w:t xml:space="preserve"> In contrast,</w:t>
      </w:r>
      <w:r w:rsidR="003E7707" w:rsidRPr="00173130">
        <w:rPr>
          <w:lang w:val="en-GB"/>
        </w:rPr>
        <w:t xml:space="preserve"> the slab </w:t>
      </w:r>
      <w:r w:rsidR="00A06F31">
        <w:rPr>
          <w:lang w:val="en-GB"/>
        </w:rPr>
        <w:t>X-ray mosaic was</w:t>
      </w:r>
      <w:r w:rsidR="003E7707" w:rsidRPr="00173130">
        <w:rPr>
          <w:lang w:val="en-GB"/>
        </w:rPr>
        <w:t xml:space="preserve"> processed in a vector graphics </w:t>
      </w:r>
      <w:r w:rsidR="00E47399">
        <w:rPr>
          <w:lang w:val="en-GB"/>
        </w:rPr>
        <w:t>application</w:t>
      </w:r>
      <w:r w:rsidR="00E47399" w:rsidRPr="00173130">
        <w:rPr>
          <w:lang w:val="en-GB"/>
        </w:rPr>
        <w:t xml:space="preserve"> </w:t>
      </w:r>
      <w:r w:rsidR="003E7707" w:rsidRPr="00173130">
        <w:rPr>
          <w:lang w:val="en-GB"/>
        </w:rPr>
        <w:t xml:space="preserve">such as Adobe Illustrator. </w:t>
      </w:r>
      <w:r w:rsidR="00A06F31">
        <w:rPr>
          <w:lang w:val="en-GB"/>
        </w:rPr>
        <w:t xml:space="preserve">Although it is correctly </w:t>
      </w:r>
      <w:r w:rsidR="002567FC" w:rsidRPr="00173130">
        <w:rPr>
          <w:lang w:val="en-GB"/>
        </w:rPr>
        <w:t>scaled</w:t>
      </w:r>
      <w:r w:rsidR="003E7707" w:rsidRPr="00173130">
        <w:rPr>
          <w:lang w:val="en-GB"/>
        </w:rPr>
        <w:t xml:space="preserve">, elevations from the slab profile are </w:t>
      </w:r>
      <w:r w:rsidR="002567FC" w:rsidRPr="00173130">
        <w:rPr>
          <w:lang w:val="en-GB"/>
        </w:rPr>
        <w:t>not</w:t>
      </w:r>
      <w:r w:rsidR="003E7707" w:rsidRPr="00173130">
        <w:rPr>
          <w:lang w:val="en-GB"/>
        </w:rPr>
        <w:t xml:space="preserve"> in th</w:t>
      </w:r>
      <w:r w:rsidR="00A06F31">
        <w:rPr>
          <w:lang w:val="en-GB"/>
        </w:rPr>
        <w:t>e</w:t>
      </w:r>
      <w:r w:rsidR="003E7707" w:rsidRPr="00173130">
        <w:rPr>
          <w:lang w:val="en-GB"/>
        </w:rPr>
        <w:t xml:space="preserve"> local coordinate system. Work </w:t>
      </w:r>
      <w:r w:rsidR="0066488C" w:rsidRPr="00173130">
        <w:rPr>
          <w:lang w:val="en-GB"/>
        </w:rPr>
        <w:t xml:space="preserve">is </w:t>
      </w:r>
      <w:r w:rsidR="003E7707" w:rsidRPr="00173130">
        <w:rPr>
          <w:lang w:val="en-GB"/>
        </w:rPr>
        <w:t>needed to put the slab surface elevations back into th</w:t>
      </w:r>
      <w:r w:rsidR="0029127D">
        <w:rPr>
          <w:lang w:val="en-GB"/>
        </w:rPr>
        <w:t>e</w:t>
      </w:r>
      <w:r w:rsidR="003E7707" w:rsidRPr="00173130">
        <w:rPr>
          <w:lang w:val="en-GB"/>
        </w:rPr>
        <w:t xml:space="preserve"> local coordinate system to enable direct comparison with the co-located slices. </w:t>
      </w:r>
    </w:p>
    <w:p w14:paraId="5E1F5CB0" w14:textId="77777777" w:rsidR="0066488C" w:rsidRPr="00173130" w:rsidRDefault="0066488C" w:rsidP="00763E93">
      <w:pPr>
        <w:spacing w:line="480" w:lineRule="auto"/>
        <w:rPr>
          <w:lang w:val="en-GB"/>
        </w:rPr>
      </w:pPr>
    </w:p>
    <w:p w14:paraId="2D811808" w14:textId="4C683F08" w:rsidR="00F010EB" w:rsidRPr="00173130" w:rsidRDefault="00E734B3" w:rsidP="00763E93">
      <w:pPr>
        <w:spacing w:line="480" w:lineRule="auto"/>
        <w:rPr>
          <w:lang w:val="en-GB"/>
        </w:rPr>
      </w:pPr>
      <w:r>
        <w:rPr>
          <w:lang w:val="en-GB"/>
        </w:rPr>
        <w:t>To put the slab in the same vertical reference frame as the slice through the 3D model, w</w:t>
      </w:r>
      <w:r w:rsidR="00F010EB" w:rsidRPr="00173130">
        <w:rPr>
          <w:lang w:val="en-GB"/>
        </w:rPr>
        <w:t xml:space="preserve">e </w:t>
      </w:r>
      <w:r w:rsidR="0084592D">
        <w:rPr>
          <w:lang w:val="en-GB"/>
        </w:rPr>
        <w:t xml:space="preserve">first </w:t>
      </w:r>
      <w:r w:rsidR="00F010EB" w:rsidRPr="00173130">
        <w:rPr>
          <w:lang w:val="en-GB"/>
        </w:rPr>
        <w:t>identify the line of horizontality (LOH</w:t>
      </w:r>
      <w:r w:rsidR="00BE23D0" w:rsidRPr="00173130">
        <w:rPr>
          <w:lang w:val="en-GB"/>
        </w:rPr>
        <w:t>, described in Supporting Text S1</w:t>
      </w:r>
      <w:r w:rsidR="00F010EB" w:rsidRPr="00173130">
        <w:rPr>
          <w:lang w:val="en-GB"/>
        </w:rPr>
        <w:t>) in the processed slab file</w:t>
      </w:r>
      <w:r w:rsidR="001A1DBB" w:rsidRPr="00173130">
        <w:rPr>
          <w:lang w:val="en-GB"/>
        </w:rPr>
        <w:t xml:space="preserve">. </w:t>
      </w:r>
      <w:r w:rsidR="00792BF7" w:rsidRPr="00792BF7">
        <w:rPr>
          <w:lang w:val="en-GB"/>
        </w:rPr>
        <w:t>Since the screw</w:t>
      </w:r>
      <w:r>
        <w:rPr>
          <w:lang w:val="en-GB"/>
        </w:rPr>
        <w:t>s in the slab are</w:t>
      </w:r>
      <w:r w:rsidR="00792BF7" w:rsidRPr="00792BF7">
        <w:rPr>
          <w:lang w:val="en-GB"/>
        </w:rPr>
        <w:t xml:space="preserve"> surveyed in th</w:t>
      </w:r>
      <w:r>
        <w:rPr>
          <w:lang w:val="en-GB"/>
        </w:rPr>
        <w:t>e</w:t>
      </w:r>
      <w:r w:rsidR="00792BF7" w:rsidRPr="00792BF7">
        <w:rPr>
          <w:lang w:val="en-GB"/>
        </w:rPr>
        <w:t xml:space="preserve"> local coordinate system, and we know the </w:t>
      </w:r>
      <w:r>
        <w:rPr>
          <w:lang w:val="en-GB"/>
        </w:rPr>
        <w:t>vertical</w:t>
      </w:r>
      <w:r w:rsidRPr="00792BF7">
        <w:rPr>
          <w:lang w:val="en-GB"/>
        </w:rPr>
        <w:t xml:space="preserve"> </w:t>
      </w:r>
      <w:r w:rsidR="00792BF7" w:rsidRPr="00792BF7">
        <w:rPr>
          <w:lang w:val="en-GB"/>
        </w:rPr>
        <w:t xml:space="preserve">distance </w:t>
      </w:r>
      <w:r>
        <w:rPr>
          <w:lang w:val="en-GB"/>
        </w:rPr>
        <w:t>between</w:t>
      </w:r>
      <w:r w:rsidRPr="00792BF7">
        <w:rPr>
          <w:lang w:val="en-GB"/>
        </w:rPr>
        <w:t xml:space="preserve"> </w:t>
      </w:r>
      <w:r w:rsidR="00792BF7" w:rsidRPr="00792BF7">
        <w:rPr>
          <w:lang w:val="en-GB"/>
        </w:rPr>
        <w:t>the screw</w:t>
      </w:r>
      <w:r>
        <w:rPr>
          <w:lang w:val="en-GB"/>
        </w:rPr>
        <w:t>s</w:t>
      </w:r>
      <w:r w:rsidR="00792BF7" w:rsidRPr="00792BF7">
        <w:rPr>
          <w:lang w:val="en-GB"/>
        </w:rPr>
        <w:t xml:space="preserve"> </w:t>
      </w:r>
      <w:r>
        <w:rPr>
          <w:lang w:val="en-GB"/>
        </w:rPr>
        <w:t>and</w:t>
      </w:r>
      <w:r w:rsidRPr="00792BF7">
        <w:rPr>
          <w:lang w:val="en-GB"/>
        </w:rPr>
        <w:t xml:space="preserve"> </w:t>
      </w:r>
      <w:r w:rsidR="00792BF7" w:rsidRPr="00792BF7">
        <w:rPr>
          <w:lang w:val="en-GB"/>
        </w:rPr>
        <w:t>the LOH, we can calculate the LOH elevation</w:t>
      </w:r>
      <w:r>
        <w:rPr>
          <w:lang w:val="en-GB"/>
        </w:rPr>
        <w:t>, and hence the elevations of all points on the slab profile,</w:t>
      </w:r>
      <w:r w:rsidR="00792BF7" w:rsidRPr="00792BF7">
        <w:rPr>
          <w:lang w:val="en-GB"/>
        </w:rPr>
        <w:t xml:space="preserve"> accurately within this reference frame.</w:t>
      </w:r>
      <w:r w:rsidR="00792BF7">
        <w:rPr>
          <w:lang w:val="en-GB"/>
        </w:rPr>
        <w:t xml:space="preserve"> </w:t>
      </w:r>
      <w:r w:rsidR="00604703" w:rsidRPr="00173130">
        <w:rPr>
          <w:lang w:val="en-GB"/>
        </w:rPr>
        <w:t>Elevations of the slab profile</w:t>
      </w:r>
      <w:r w:rsidR="00F37CF6" w:rsidRPr="00173130">
        <w:rPr>
          <w:lang w:val="en-GB"/>
        </w:rPr>
        <w:t xml:space="preserve"> </w:t>
      </w:r>
      <w:r w:rsidR="00604703" w:rsidRPr="00173130">
        <w:rPr>
          <w:lang w:val="en-GB"/>
        </w:rPr>
        <w:t>can</w:t>
      </w:r>
      <w:r w:rsidR="00F37CF6" w:rsidRPr="00173130">
        <w:rPr>
          <w:lang w:val="en-GB"/>
        </w:rPr>
        <w:t xml:space="preserve"> </w:t>
      </w:r>
      <w:r>
        <w:rPr>
          <w:lang w:val="en-GB"/>
        </w:rPr>
        <w:t>thus</w:t>
      </w:r>
      <w:r w:rsidRPr="00173130">
        <w:rPr>
          <w:lang w:val="en-GB"/>
        </w:rPr>
        <w:t xml:space="preserve"> </w:t>
      </w:r>
      <w:r w:rsidR="00F37CF6" w:rsidRPr="00173130">
        <w:rPr>
          <w:lang w:val="en-GB"/>
        </w:rPr>
        <w:t xml:space="preserve">be put back in </w:t>
      </w:r>
      <w:r w:rsidR="00604703" w:rsidRPr="00173130">
        <w:rPr>
          <w:lang w:val="en-GB"/>
        </w:rPr>
        <w:t>th</w:t>
      </w:r>
      <w:r>
        <w:rPr>
          <w:lang w:val="en-GB"/>
        </w:rPr>
        <w:t>e</w:t>
      </w:r>
      <w:r w:rsidR="00F37CF6" w:rsidRPr="00173130">
        <w:rPr>
          <w:lang w:val="en-GB"/>
        </w:rPr>
        <w:t xml:space="preserve"> local coordinate system, by calculating </w:t>
      </w:r>
      <w:r>
        <w:rPr>
          <w:lang w:val="en-GB"/>
        </w:rPr>
        <w:t>the uniform vertical shift needed</w:t>
      </w:r>
      <w:r w:rsidR="00F37CF6" w:rsidRPr="00173130">
        <w:rPr>
          <w:lang w:val="en-GB"/>
        </w:rPr>
        <w:t xml:space="preserve">. With the slab profile in the same elevation frame as </w:t>
      </w:r>
      <w:r w:rsidR="00A06F31">
        <w:rPr>
          <w:lang w:val="en-GB"/>
        </w:rPr>
        <w:t xml:space="preserve">the </w:t>
      </w:r>
      <w:r w:rsidR="00F37CF6" w:rsidRPr="00173130">
        <w:rPr>
          <w:lang w:val="en-GB"/>
        </w:rPr>
        <w:t xml:space="preserve">co-located slices, we </w:t>
      </w:r>
      <w:r w:rsidR="00BE23D0" w:rsidRPr="00173130">
        <w:rPr>
          <w:lang w:val="en-GB"/>
        </w:rPr>
        <w:t>overlay</w:t>
      </w:r>
      <w:r w:rsidR="00C44945" w:rsidRPr="00173130">
        <w:rPr>
          <w:lang w:val="en-GB"/>
        </w:rPr>
        <w:t xml:space="preserve"> the slab profile </w:t>
      </w:r>
      <w:r w:rsidR="00BE23D0" w:rsidRPr="00173130">
        <w:rPr>
          <w:lang w:val="en-GB"/>
        </w:rPr>
        <w:t>on</w:t>
      </w:r>
      <w:r w:rsidR="00C44945" w:rsidRPr="00173130">
        <w:rPr>
          <w:lang w:val="en-GB"/>
        </w:rPr>
        <w:t xml:space="preserve"> the model-derived slice and the</w:t>
      </w:r>
      <w:r w:rsidR="00BE23D0" w:rsidRPr="00173130">
        <w:rPr>
          <w:lang w:val="en-GB"/>
        </w:rPr>
        <w:t>n compare the two independent representations of the coral</w:t>
      </w:r>
      <w:r w:rsidR="00C44945" w:rsidRPr="00173130">
        <w:rPr>
          <w:lang w:val="en-GB"/>
        </w:rPr>
        <w:t xml:space="preserve"> profile. </w:t>
      </w:r>
    </w:p>
    <w:p w14:paraId="7DEF5126" w14:textId="77777777" w:rsidR="005944DE" w:rsidRPr="00173130" w:rsidRDefault="005944DE" w:rsidP="00F010EB">
      <w:pPr>
        <w:spacing w:line="480" w:lineRule="auto"/>
        <w:rPr>
          <w:lang w:val="en-GB"/>
        </w:rPr>
      </w:pPr>
    </w:p>
    <w:tbl>
      <w:tblPr>
        <w:tblStyle w:val="TableGrid"/>
        <w:tblW w:w="9493" w:type="dxa"/>
        <w:tblLook w:val="04A0" w:firstRow="1" w:lastRow="0" w:firstColumn="1" w:lastColumn="0" w:noHBand="0" w:noVBand="1"/>
      </w:tblPr>
      <w:tblGrid>
        <w:gridCol w:w="9916"/>
      </w:tblGrid>
      <w:tr w:rsidR="005944DE" w:rsidRPr="00173130" w14:paraId="219AFC4D" w14:textId="77777777" w:rsidTr="00783A33">
        <w:tc>
          <w:tcPr>
            <w:tcW w:w="9493" w:type="dxa"/>
          </w:tcPr>
          <w:p w14:paraId="55AB2443" w14:textId="7B6B6B72" w:rsidR="005944DE" w:rsidRPr="00173130" w:rsidRDefault="00567110">
            <w:pPr>
              <w:spacing w:line="480" w:lineRule="auto"/>
              <w:jc w:val="center"/>
              <w:rPr>
                <w:lang w:val="en-GB"/>
              </w:rPr>
            </w:pPr>
            <w:r w:rsidRPr="00173130">
              <w:rPr>
                <w:noProof/>
                <w:lang w:val="en-GB"/>
              </w:rPr>
              <w:lastRenderedPageBreak/>
              <w:drawing>
                <wp:inline distT="0" distB="0" distL="0" distR="0" wp14:anchorId="6305F776" wp14:editId="14413A9C">
                  <wp:extent cx="6155037" cy="2271486"/>
                  <wp:effectExtent l="0" t="0" r="5080" b="1905"/>
                  <wp:docPr id="1493223700" name="Picture 1" descr="A map of a mountain ran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3223700" name="Picture 1" descr="A map of a mountain range&#10;&#10;Description automatically generated"/>
                          <pic:cNvPicPr/>
                        </pic:nvPicPr>
                        <pic:blipFill>
                          <a:blip r:embed="rId19" cstate="print">
                            <a:extLst>
                              <a:ext uri="{28A0092B-C50C-407E-A947-70E740481C1C}">
                                <a14:useLocalDpi xmlns:a14="http://schemas.microsoft.com/office/drawing/2010/main" val="0"/>
                              </a:ext>
                            </a:extLst>
                          </a:blip>
                          <a:stretch>
                            <a:fillRect/>
                          </a:stretch>
                        </pic:blipFill>
                        <pic:spPr>
                          <a:xfrm>
                            <a:off x="0" y="0"/>
                            <a:ext cx="6181960" cy="2281422"/>
                          </a:xfrm>
                          <a:prstGeom prst="rect">
                            <a:avLst/>
                          </a:prstGeom>
                        </pic:spPr>
                      </pic:pic>
                    </a:graphicData>
                  </a:graphic>
                </wp:inline>
              </w:drawing>
            </w:r>
          </w:p>
        </w:tc>
      </w:tr>
      <w:tr w:rsidR="005944DE" w:rsidRPr="00173130" w14:paraId="632E1EFA" w14:textId="77777777" w:rsidTr="00783A33">
        <w:tc>
          <w:tcPr>
            <w:tcW w:w="9493" w:type="dxa"/>
          </w:tcPr>
          <w:p w14:paraId="51CDE745" w14:textId="440DBF2C" w:rsidR="005944DE" w:rsidRPr="00173130" w:rsidRDefault="005944DE">
            <w:pPr>
              <w:spacing w:line="480" w:lineRule="auto"/>
              <w:rPr>
                <w:lang w:val="en-GB"/>
              </w:rPr>
            </w:pPr>
            <w:r w:rsidRPr="00173130">
              <w:rPr>
                <w:b/>
                <w:bCs/>
                <w:lang w:val="en-GB"/>
              </w:rPr>
              <w:t>Fig</w:t>
            </w:r>
            <w:r w:rsidR="003E26B2" w:rsidRPr="00173130">
              <w:rPr>
                <w:b/>
                <w:bCs/>
                <w:lang w:val="en-GB"/>
              </w:rPr>
              <w:t>.S</w:t>
            </w:r>
            <w:r w:rsidR="00986FB2">
              <w:rPr>
                <w:b/>
                <w:bCs/>
                <w:lang w:val="en-GB"/>
              </w:rPr>
              <w:t>5</w:t>
            </w:r>
            <w:r w:rsidRPr="00173130">
              <w:rPr>
                <w:lang w:val="en-GB"/>
              </w:rPr>
              <w:t xml:space="preserve">: An overlay of a point-cloud-derived slice on the corresponding annotated slab (Majewski, 2017) </w:t>
            </w:r>
            <w:r w:rsidR="00BE23D0" w:rsidRPr="00173130">
              <w:rPr>
                <w:lang w:val="en-GB"/>
              </w:rPr>
              <w:t xml:space="preserve">of </w:t>
            </w:r>
            <w:r w:rsidR="00BE23D0" w:rsidRPr="00173130">
              <w:rPr>
                <w:i/>
                <w:iCs/>
                <w:lang w:val="en-GB"/>
              </w:rPr>
              <w:t xml:space="preserve">Porites sp. </w:t>
            </w:r>
            <w:r w:rsidR="00BE23D0" w:rsidRPr="00173130">
              <w:rPr>
                <w:lang w:val="en-GB"/>
              </w:rPr>
              <w:t xml:space="preserve">coral PMPR-B-F2, a fossil microatoll from Mapur Island, </w:t>
            </w:r>
            <w:r w:rsidRPr="00173130">
              <w:rPr>
                <w:lang w:val="en-GB"/>
              </w:rPr>
              <w:t xml:space="preserve">shows notable similarities for most of the profile. The slice is extracted along the same radius </w:t>
            </w:r>
            <w:r w:rsidR="00BE23D0" w:rsidRPr="00173130">
              <w:rPr>
                <w:lang w:val="en-GB"/>
              </w:rPr>
              <w:t xml:space="preserve">from which </w:t>
            </w:r>
            <w:r w:rsidRPr="00173130">
              <w:rPr>
                <w:lang w:val="en-GB"/>
              </w:rPr>
              <w:t xml:space="preserve">the physical slab was taken. Neither the slab nor the slice </w:t>
            </w:r>
            <w:r w:rsidR="00E1237D" w:rsidRPr="00173130">
              <w:rPr>
                <w:lang w:val="en-GB"/>
              </w:rPr>
              <w:t>has</w:t>
            </w:r>
            <w:r w:rsidRPr="00173130">
              <w:rPr>
                <w:lang w:val="en-GB"/>
              </w:rPr>
              <w:t xml:space="preserve"> any vertical exaggeration. </w:t>
            </w:r>
          </w:p>
        </w:tc>
      </w:tr>
    </w:tbl>
    <w:p w14:paraId="1BC58C4E" w14:textId="77777777" w:rsidR="00D94532" w:rsidRPr="00173130" w:rsidRDefault="00D94532" w:rsidP="00D5229B">
      <w:pPr>
        <w:spacing w:line="480" w:lineRule="auto"/>
        <w:rPr>
          <w:u w:val="single"/>
          <w:lang w:val="en-GB"/>
        </w:rPr>
      </w:pPr>
    </w:p>
    <w:p w14:paraId="6EECF832" w14:textId="5E6BC443" w:rsidR="00C55B98" w:rsidRPr="00173130" w:rsidRDefault="003F2E4E" w:rsidP="005650EE">
      <w:pPr>
        <w:pStyle w:val="Heading1"/>
        <w:rPr>
          <w:lang w:val="en-GB"/>
        </w:rPr>
      </w:pPr>
      <w:r w:rsidRPr="00173130">
        <w:rPr>
          <w:lang w:val="en-GB"/>
        </w:rPr>
        <w:t>S</w:t>
      </w:r>
      <w:r w:rsidR="00916B8B">
        <w:rPr>
          <w:lang w:val="en-GB"/>
        </w:rPr>
        <w:t>9</w:t>
      </w:r>
      <w:r w:rsidRPr="00173130">
        <w:rPr>
          <w:lang w:val="en-GB"/>
        </w:rPr>
        <w:t xml:space="preserve"> PARA-F1</w:t>
      </w:r>
      <w:r w:rsidR="00E37920" w:rsidRPr="00173130">
        <w:rPr>
          <w:lang w:val="en-GB"/>
        </w:rPr>
        <w:t xml:space="preserve"> slab</w:t>
      </w:r>
      <w:r w:rsidR="007F3CDD" w:rsidRPr="00173130">
        <w:rPr>
          <w:lang w:val="en-GB"/>
        </w:rPr>
        <w:t xml:space="preserve"> </w:t>
      </w:r>
      <w:r w:rsidRPr="00173130">
        <w:rPr>
          <w:lang w:val="en-GB"/>
        </w:rPr>
        <w:t>analysis</w:t>
      </w:r>
      <w:r w:rsidR="00917C12" w:rsidRPr="00173130">
        <w:rPr>
          <w:lang w:val="en-GB"/>
        </w:rPr>
        <w:t xml:space="preserve"> </w:t>
      </w:r>
    </w:p>
    <w:p w14:paraId="4C263A6E" w14:textId="77777777" w:rsidR="00044701" w:rsidRPr="00173130" w:rsidRDefault="00044701" w:rsidP="00D5229B">
      <w:pPr>
        <w:spacing w:line="480" w:lineRule="auto"/>
        <w:rPr>
          <w:u w:val="single"/>
          <w:lang w:val="en-GB"/>
        </w:rPr>
      </w:pPr>
    </w:p>
    <w:p w14:paraId="0DBF295C" w14:textId="45F23514" w:rsidR="00086BD0" w:rsidRDefault="003D0217" w:rsidP="00C33D72">
      <w:pPr>
        <w:spacing w:line="480" w:lineRule="auto"/>
        <w:rPr>
          <w:lang w:val="en-GB"/>
        </w:rPr>
      </w:pPr>
      <w:r w:rsidRPr="00173130">
        <w:rPr>
          <w:lang w:val="en-GB"/>
        </w:rPr>
        <w:t xml:space="preserve">PARA-F1 </w:t>
      </w:r>
      <w:proofErr w:type="gramStart"/>
      <w:r w:rsidRPr="00173130">
        <w:rPr>
          <w:lang w:val="en-GB"/>
        </w:rPr>
        <w:t>is located in</w:t>
      </w:r>
      <w:proofErr w:type="gramEnd"/>
      <w:r w:rsidRPr="00173130">
        <w:rPr>
          <w:lang w:val="en-GB"/>
        </w:rPr>
        <w:t xml:space="preserve"> Paraoir, a coastal </w:t>
      </w:r>
      <w:r w:rsidRPr="00173130">
        <w:rPr>
          <w:i/>
          <w:lang w:val="en-GB"/>
        </w:rPr>
        <w:t>barangay</w:t>
      </w:r>
      <w:r w:rsidR="00763E93" w:rsidRPr="00173130">
        <w:rPr>
          <w:i/>
          <w:lang w:val="en-GB"/>
        </w:rPr>
        <w:t xml:space="preserve"> </w:t>
      </w:r>
      <w:r w:rsidR="00763E93" w:rsidRPr="00173130">
        <w:rPr>
          <w:iCs/>
          <w:lang w:val="en-GB"/>
        </w:rPr>
        <w:t>(village)</w:t>
      </w:r>
      <w:r w:rsidRPr="00173130">
        <w:rPr>
          <w:lang w:val="en-GB"/>
        </w:rPr>
        <w:t xml:space="preserve"> in the municipality of Balaoan, La Union</w:t>
      </w:r>
      <w:r w:rsidR="003F5999" w:rsidRPr="00173130">
        <w:rPr>
          <w:lang w:val="en-GB"/>
        </w:rPr>
        <w:t xml:space="preserve"> province</w:t>
      </w:r>
      <w:r w:rsidRPr="00173130">
        <w:rPr>
          <w:lang w:val="en-GB"/>
        </w:rPr>
        <w:t xml:space="preserve">, on the northwestern coast of Luzon, Philippines. Due to its proximity to the Manila Trench, tectonics is an additional driver of RSL change in Paraoir. </w:t>
      </w:r>
    </w:p>
    <w:p w14:paraId="7B740D76" w14:textId="77777777" w:rsidR="005B03AC" w:rsidRDefault="005B03AC" w:rsidP="00C33D72">
      <w:pPr>
        <w:spacing w:line="480" w:lineRule="auto"/>
        <w:rPr>
          <w:lang w:val="en-GB"/>
        </w:rPr>
      </w:pPr>
    </w:p>
    <w:p w14:paraId="2EA836D0" w14:textId="161D7210" w:rsidR="008F0776" w:rsidRDefault="008F0776" w:rsidP="00E130B6">
      <w:pPr>
        <w:spacing w:line="480" w:lineRule="auto"/>
        <w:rPr>
          <w:lang w:val="en-GB"/>
        </w:rPr>
      </w:pPr>
      <w:r w:rsidRPr="008F0776">
        <w:rPr>
          <w:lang w:val="en-GB"/>
        </w:rPr>
        <w:t>Sarkawi (2024) analyzed and interpreted two separate physical slices of PARA-F1, several centimetr</w:t>
      </w:r>
      <w:r>
        <w:rPr>
          <w:lang w:val="en-GB"/>
        </w:rPr>
        <w:t>e</w:t>
      </w:r>
      <w:r w:rsidRPr="008F0776">
        <w:rPr>
          <w:lang w:val="en-GB"/>
        </w:rPr>
        <w:t xml:space="preserve">s apart. For our study, the intent is not </w:t>
      </w:r>
      <w:r>
        <w:rPr>
          <w:lang w:val="en-GB"/>
        </w:rPr>
        <w:t>strictly</w:t>
      </w:r>
      <w:r w:rsidRPr="008F0776">
        <w:rPr>
          <w:lang w:val="en-GB"/>
        </w:rPr>
        <w:t xml:space="preserve"> to produce the most complete interpretation of the physical slab of the coral</w:t>
      </w:r>
      <w:r>
        <w:rPr>
          <w:lang w:val="en-GB"/>
        </w:rPr>
        <w:t>;</w:t>
      </w:r>
      <w:r w:rsidRPr="008F0776">
        <w:rPr>
          <w:lang w:val="en-GB"/>
        </w:rPr>
        <w:t xml:space="preserve"> rather</w:t>
      </w:r>
      <w:r>
        <w:rPr>
          <w:lang w:val="en-GB"/>
        </w:rPr>
        <w:t>, we aim</w:t>
      </w:r>
      <w:r w:rsidRPr="008F0776">
        <w:rPr>
          <w:lang w:val="en-GB"/>
        </w:rPr>
        <w:t xml:space="preserve"> to illustrate information that is sometimes not recorded or preserved in a slab, but which could be obtained from a 3D model of the </w:t>
      </w:r>
      <w:r>
        <w:rPr>
          <w:lang w:val="en-GB"/>
        </w:rPr>
        <w:t>microatoll</w:t>
      </w:r>
      <w:r w:rsidRPr="008F0776">
        <w:rPr>
          <w:lang w:val="en-GB"/>
        </w:rPr>
        <w:t xml:space="preserve"> surface. For this reason, </w:t>
      </w:r>
      <w:r>
        <w:rPr>
          <w:lang w:val="en-GB"/>
        </w:rPr>
        <w:t>it is sufficient to</w:t>
      </w:r>
      <w:r w:rsidRPr="008F0776">
        <w:rPr>
          <w:lang w:val="en-GB"/>
        </w:rPr>
        <w:t xml:space="preserve"> compare the results from the 3D model to only one of the physical slices of PARA-F1. For a thorough interpretation of the PARA-F1 slab, we refer the reader to Sarkawi (2024).</w:t>
      </w:r>
    </w:p>
    <w:p w14:paraId="639F7592" w14:textId="77777777" w:rsidR="008F0776" w:rsidRDefault="008F0776" w:rsidP="00E130B6">
      <w:pPr>
        <w:spacing w:line="480" w:lineRule="auto"/>
        <w:rPr>
          <w:lang w:val="en-GB"/>
        </w:rPr>
      </w:pPr>
    </w:p>
    <w:p w14:paraId="18BBBA4C" w14:textId="4A4203B4" w:rsidR="003D0662" w:rsidRDefault="00FC02D6" w:rsidP="00E130B6">
      <w:pPr>
        <w:spacing w:line="480" w:lineRule="auto"/>
        <w:rPr>
          <w:lang w:val="en-GB"/>
        </w:rPr>
      </w:pPr>
      <w:r>
        <w:rPr>
          <w:lang w:val="en-GB"/>
        </w:rPr>
        <w:t xml:space="preserve">Slab analysis </w:t>
      </w:r>
      <w:r w:rsidR="00880033">
        <w:rPr>
          <w:lang w:val="en-GB"/>
        </w:rPr>
        <w:t>(</w:t>
      </w:r>
      <w:r w:rsidR="00880033" w:rsidRPr="00E654E4">
        <w:rPr>
          <w:b/>
          <w:bCs/>
          <w:lang w:val="en-GB"/>
        </w:rPr>
        <w:t>Fig.S</w:t>
      </w:r>
      <w:r w:rsidR="00282429">
        <w:rPr>
          <w:b/>
          <w:bCs/>
          <w:lang w:val="en-GB"/>
        </w:rPr>
        <w:t>6</w:t>
      </w:r>
      <w:r w:rsidR="00E654E4">
        <w:rPr>
          <w:lang w:val="en-GB"/>
        </w:rPr>
        <w:t xml:space="preserve">) </w:t>
      </w:r>
      <w:r>
        <w:rPr>
          <w:lang w:val="en-GB"/>
        </w:rPr>
        <w:t xml:space="preserve">revealed </w:t>
      </w:r>
      <w:r w:rsidR="005B03AC" w:rsidRPr="005B03AC">
        <w:rPr>
          <w:lang w:val="en-GB"/>
        </w:rPr>
        <w:t>four distinct outer rings (R1-R4), characterized by well-defined crests and troughs,</w:t>
      </w:r>
      <w:r w:rsidR="005B03AC">
        <w:rPr>
          <w:lang w:val="en-GB"/>
        </w:rPr>
        <w:t xml:space="preserve"> as well as a</w:t>
      </w:r>
      <w:r>
        <w:rPr>
          <w:lang w:val="en-GB"/>
        </w:rPr>
        <w:t xml:space="preserve"> low centre. </w:t>
      </w:r>
      <w:r w:rsidR="005B03AC">
        <w:rPr>
          <w:lang w:val="en-GB"/>
        </w:rPr>
        <w:t>Between</w:t>
      </w:r>
      <w:r>
        <w:rPr>
          <w:lang w:val="en-GB"/>
        </w:rPr>
        <w:t xml:space="preserve"> the </w:t>
      </w:r>
      <w:r w:rsidR="00880033">
        <w:rPr>
          <w:lang w:val="en-GB"/>
        </w:rPr>
        <w:t>centre</w:t>
      </w:r>
      <w:r>
        <w:rPr>
          <w:lang w:val="en-GB"/>
        </w:rPr>
        <w:t xml:space="preserve"> and the outer rings, </w:t>
      </w:r>
      <w:r w:rsidR="00FD654D">
        <w:rPr>
          <w:lang w:val="en-GB"/>
        </w:rPr>
        <w:t>only two</w:t>
      </w:r>
      <w:r w:rsidR="00FD654D" w:rsidRPr="005B03AC">
        <w:rPr>
          <w:lang w:val="en-GB"/>
        </w:rPr>
        <w:t xml:space="preserve"> </w:t>
      </w:r>
      <w:r w:rsidR="005B03AC" w:rsidRPr="005B03AC">
        <w:rPr>
          <w:lang w:val="en-GB"/>
        </w:rPr>
        <w:t>additional rings were identified</w:t>
      </w:r>
      <w:r w:rsidR="00FD654D">
        <w:rPr>
          <w:lang w:val="en-GB"/>
        </w:rPr>
        <w:t xml:space="preserve"> (R5/R6 and R7/R8)</w:t>
      </w:r>
      <w:r w:rsidR="005B03AC" w:rsidRPr="005B03AC">
        <w:rPr>
          <w:lang w:val="en-GB"/>
        </w:rPr>
        <w:t xml:space="preserve">, </w:t>
      </w:r>
      <w:r w:rsidR="00FD654D">
        <w:rPr>
          <w:lang w:val="en-GB"/>
        </w:rPr>
        <w:t xml:space="preserve">even </w:t>
      </w:r>
      <w:r w:rsidR="005B03AC" w:rsidRPr="005B03AC">
        <w:rPr>
          <w:lang w:val="en-GB"/>
        </w:rPr>
        <w:t xml:space="preserve">though </w:t>
      </w:r>
      <w:r w:rsidR="00FD654D">
        <w:rPr>
          <w:lang w:val="en-GB"/>
        </w:rPr>
        <w:t>four</w:t>
      </w:r>
      <w:r w:rsidR="005B03AC" w:rsidRPr="005B03AC">
        <w:rPr>
          <w:lang w:val="en-GB"/>
        </w:rPr>
        <w:t xml:space="preserve"> rings </w:t>
      </w:r>
      <w:r w:rsidR="00FD654D">
        <w:rPr>
          <w:lang w:val="en-GB"/>
        </w:rPr>
        <w:t xml:space="preserve">had been inferred </w:t>
      </w:r>
      <w:r w:rsidR="003C2F11">
        <w:rPr>
          <w:lang w:val="en-GB"/>
        </w:rPr>
        <w:t xml:space="preserve">over that interval </w:t>
      </w:r>
      <w:r w:rsidR="00FD654D">
        <w:rPr>
          <w:lang w:val="en-GB"/>
        </w:rPr>
        <w:t>from the surface morphology</w:t>
      </w:r>
      <w:r w:rsidR="005B03AC" w:rsidRPr="005B03AC">
        <w:rPr>
          <w:lang w:val="en-GB"/>
        </w:rPr>
        <w:t xml:space="preserve">. The identification </w:t>
      </w:r>
      <w:r w:rsidR="00FD654D" w:rsidRPr="00FD654D">
        <w:rPr>
          <w:lang w:val="en-GB"/>
        </w:rPr>
        <w:t xml:space="preserve">of the additional rings could be accomplished only by projecting the ring boundaries from the </w:t>
      </w:r>
      <w:r w:rsidR="005B03AC" w:rsidRPr="005B03AC">
        <w:rPr>
          <w:lang w:val="en-GB"/>
        </w:rPr>
        <w:t>surface morphology</w:t>
      </w:r>
      <w:r w:rsidR="00FD654D" w:rsidRPr="00FD654D">
        <w:rPr>
          <w:lang w:val="en-GB"/>
        </w:rPr>
        <w:t xml:space="preserve"> into the slab</w:t>
      </w:r>
      <w:r w:rsidR="005B03AC" w:rsidRPr="005B03AC">
        <w:rPr>
          <w:lang w:val="en-GB"/>
        </w:rPr>
        <w:t>, with additional insights drawn from field sketches and photos.</w:t>
      </w:r>
      <w:r w:rsidR="00880033">
        <w:rPr>
          <w:lang w:val="en-GB"/>
        </w:rPr>
        <w:t xml:space="preserve"> </w:t>
      </w:r>
      <w:r w:rsidR="0093589A">
        <w:rPr>
          <w:lang w:val="en-GB"/>
        </w:rPr>
        <w:t>Further</w:t>
      </w:r>
      <w:r w:rsidR="006762CD" w:rsidRPr="00173130">
        <w:rPr>
          <w:lang w:val="en-GB"/>
        </w:rPr>
        <w:t xml:space="preserve"> investigation </w:t>
      </w:r>
      <w:r w:rsidR="0093589A">
        <w:rPr>
          <w:lang w:val="en-GB"/>
        </w:rPr>
        <w:t xml:space="preserve">also </w:t>
      </w:r>
      <w:r w:rsidR="006762CD" w:rsidRPr="00173130">
        <w:rPr>
          <w:lang w:val="en-GB"/>
        </w:rPr>
        <w:t>revealed two additional diedowns (</w:t>
      </w:r>
      <w:r w:rsidR="00BA4442" w:rsidRPr="00173130">
        <w:rPr>
          <w:b/>
          <w:bCs/>
          <w:lang w:val="en-GB"/>
        </w:rPr>
        <w:t>Fig.S</w:t>
      </w:r>
      <w:r w:rsidR="00282429">
        <w:rPr>
          <w:b/>
          <w:bCs/>
          <w:lang w:val="en-GB"/>
        </w:rPr>
        <w:t>6</w:t>
      </w:r>
      <w:r w:rsidR="003C2F11">
        <w:rPr>
          <w:lang w:val="en-GB"/>
        </w:rPr>
        <w:t>:</w:t>
      </w:r>
      <w:r w:rsidR="00E130B6">
        <w:rPr>
          <w:lang w:val="en-GB"/>
        </w:rPr>
        <w:t xml:space="preserve"> one </w:t>
      </w:r>
      <w:r w:rsidR="003D0662">
        <w:rPr>
          <w:lang w:val="en-GB"/>
        </w:rPr>
        <w:t xml:space="preserve">of them is located within the low centre and has been covered by </w:t>
      </w:r>
      <w:r w:rsidR="003C2F11">
        <w:rPr>
          <w:lang w:val="en-GB"/>
        </w:rPr>
        <w:t>younger coral</w:t>
      </w:r>
      <w:r w:rsidR="003D0662">
        <w:rPr>
          <w:lang w:val="en-GB"/>
        </w:rPr>
        <w:t xml:space="preserve"> growth</w:t>
      </w:r>
      <w:r w:rsidR="003C2F11">
        <w:rPr>
          <w:lang w:val="en-GB"/>
        </w:rPr>
        <w:t>,</w:t>
      </w:r>
      <w:r w:rsidR="003D0662">
        <w:rPr>
          <w:lang w:val="en-GB"/>
        </w:rPr>
        <w:t xml:space="preserve"> whereas the second</w:t>
      </w:r>
      <w:r w:rsidR="00994FE6">
        <w:rPr>
          <w:lang w:val="en-GB"/>
        </w:rPr>
        <w:t xml:space="preserve"> diedown</w:t>
      </w:r>
      <w:r w:rsidR="003D0662">
        <w:rPr>
          <w:lang w:val="en-GB"/>
        </w:rPr>
        <w:t xml:space="preserve"> </w:t>
      </w:r>
      <w:proofErr w:type="gramStart"/>
      <w:r w:rsidR="003D0662">
        <w:rPr>
          <w:lang w:val="en-GB"/>
        </w:rPr>
        <w:t>is located in</w:t>
      </w:r>
      <w:proofErr w:type="gramEnd"/>
      <w:r w:rsidR="003D0662">
        <w:rPr>
          <w:lang w:val="en-GB"/>
        </w:rPr>
        <w:t xml:space="preserve"> the interior of R2 and has been partially concealed by overgrowth, in addition to in-sequence growth.</w:t>
      </w:r>
    </w:p>
    <w:p w14:paraId="6F571FBD" w14:textId="69810855" w:rsidR="00A64F38" w:rsidRPr="00173130" w:rsidRDefault="00A64F38" w:rsidP="00C33D72">
      <w:pPr>
        <w:spacing w:line="480" w:lineRule="auto"/>
        <w:rPr>
          <w:lang w:val="en-GB"/>
        </w:rPr>
      </w:pPr>
    </w:p>
    <w:tbl>
      <w:tblPr>
        <w:tblStyle w:val="TableGrid"/>
        <w:tblW w:w="9493" w:type="dxa"/>
        <w:tblLook w:val="04A0" w:firstRow="1" w:lastRow="0" w:firstColumn="1" w:lastColumn="0" w:noHBand="0" w:noVBand="1"/>
      </w:tblPr>
      <w:tblGrid>
        <w:gridCol w:w="9493"/>
      </w:tblGrid>
      <w:tr w:rsidR="00044701" w:rsidRPr="00173130" w14:paraId="4E58497D" w14:textId="77777777" w:rsidTr="00580EA8">
        <w:tc>
          <w:tcPr>
            <w:tcW w:w="9493" w:type="dxa"/>
          </w:tcPr>
          <w:p w14:paraId="18AA0A42" w14:textId="4E6398C2" w:rsidR="00044701" w:rsidRPr="00173130" w:rsidRDefault="00580EA8">
            <w:pPr>
              <w:spacing w:line="480" w:lineRule="auto"/>
              <w:jc w:val="center"/>
              <w:rPr>
                <w:lang w:val="en-GB"/>
              </w:rPr>
            </w:pPr>
            <w:r w:rsidRPr="00173130">
              <w:rPr>
                <w:noProof/>
                <w:lang w:val="en-GB"/>
              </w:rPr>
              <w:drawing>
                <wp:inline distT="0" distB="0" distL="0" distR="0" wp14:anchorId="5DE819E6" wp14:editId="1B705A29">
                  <wp:extent cx="5731510" cy="2836545"/>
                  <wp:effectExtent l="0" t="0" r="0" b="0"/>
                  <wp:docPr id="1514488700" name="Picture 2" descr="A diagram of a pla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4488700" name="Picture 2" descr="A diagram of a plant&#10;&#10;Description automatically generated"/>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741882" cy="2841678"/>
                          </a:xfrm>
                          <a:prstGeom prst="rect">
                            <a:avLst/>
                          </a:prstGeom>
                        </pic:spPr>
                      </pic:pic>
                    </a:graphicData>
                  </a:graphic>
                </wp:inline>
              </w:drawing>
            </w:r>
          </w:p>
        </w:tc>
      </w:tr>
      <w:tr w:rsidR="00044701" w:rsidRPr="00173130" w14:paraId="4BECD18E" w14:textId="77777777" w:rsidTr="00580EA8">
        <w:tc>
          <w:tcPr>
            <w:tcW w:w="9493" w:type="dxa"/>
          </w:tcPr>
          <w:p w14:paraId="2C080D23" w14:textId="6194FEE8" w:rsidR="00044701" w:rsidRPr="00173130" w:rsidRDefault="00044701">
            <w:pPr>
              <w:spacing w:line="480" w:lineRule="auto"/>
              <w:rPr>
                <w:lang w:val="en-GB"/>
              </w:rPr>
            </w:pPr>
            <w:r w:rsidRPr="00173130">
              <w:rPr>
                <w:b/>
                <w:bCs/>
                <w:lang w:val="en-GB"/>
              </w:rPr>
              <w:t>Fig.</w:t>
            </w:r>
            <w:r w:rsidR="008A1AFC" w:rsidRPr="00173130">
              <w:rPr>
                <w:b/>
                <w:bCs/>
                <w:lang w:val="en-GB"/>
              </w:rPr>
              <w:t>S</w:t>
            </w:r>
            <w:r w:rsidR="00986FB2">
              <w:rPr>
                <w:b/>
                <w:bCs/>
                <w:lang w:val="en-GB"/>
              </w:rPr>
              <w:t>6</w:t>
            </w:r>
            <w:r w:rsidRPr="00173130">
              <w:rPr>
                <w:lang w:val="en-GB"/>
              </w:rPr>
              <w:t>: Annotated slab</w:t>
            </w:r>
            <w:r w:rsidR="00B230F1" w:rsidRPr="00173130">
              <w:rPr>
                <w:lang w:val="en-GB"/>
              </w:rPr>
              <w:t xml:space="preserve"> of </w:t>
            </w:r>
            <w:r w:rsidR="00B230F1" w:rsidRPr="00173130">
              <w:rPr>
                <w:i/>
                <w:iCs/>
                <w:lang w:val="en-GB"/>
              </w:rPr>
              <w:t xml:space="preserve">Porites sp. </w:t>
            </w:r>
            <w:r w:rsidR="00B230F1" w:rsidRPr="00173130">
              <w:rPr>
                <w:lang w:val="en-GB"/>
              </w:rPr>
              <w:t>coral PARA-F1, a fossil microatoll from the Paraoir site,</w:t>
            </w:r>
            <w:r w:rsidRPr="00173130">
              <w:rPr>
                <w:lang w:val="en-GB"/>
              </w:rPr>
              <w:t xml:space="preserve"> </w:t>
            </w:r>
            <w:r w:rsidR="00B230F1" w:rsidRPr="00173130">
              <w:rPr>
                <w:lang w:val="en-GB"/>
              </w:rPr>
              <w:t>m</w:t>
            </w:r>
            <w:r w:rsidRPr="00173130">
              <w:rPr>
                <w:lang w:val="en-GB"/>
              </w:rPr>
              <w:t xml:space="preserve">odified from Sarkawi </w:t>
            </w:r>
            <w:r w:rsidR="00B230F1" w:rsidRPr="00173130">
              <w:rPr>
                <w:lang w:val="en-GB"/>
              </w:rPr>
              <w:t>(2024)</w:t>
            </w:r>
            <w:r w:rsidRPr="00173130">
              <w:rPr>
                <w:lang w:val="en-GB"/>
              </w:rPr>
              <w:t xml:space="preserve">. </w:t>
            </w:r>
          </w:p>
        </w:tc>
      </w:tr>
    </w:tbl>
    <w:p w14:paraId="2EB18F21" w14:textId="6D2179AF" w:rsidR="00EF124E" w:rsidRPr="00173130" w:rsidRDefault="00EF124E">
      <w:pPr>
        <w:rPr>
          <w:u w:val="single"/>
          <w:lang w:val="en-GB"/>
        </w:rPr>
      </w:pPr>
    </w:p>
    <w:p w14:paraId="47ADB42B" w14:textId="77777777" w:rsidR="008F0776" w:rsidRDefault="008F0776">
      <w:pPr>
        <w:rPr>
          <w:u w:val="single"/>
          <w:lang w:val="en-GB"/>
        </w:rPr>
      </w:pPr>
      <w:r>
        <w:rPr>
          <w:u w:val="single"/>
          <w:lang w:val="en-GB"/>
        </w:rPr>
        <w:br w:type="page"/>
      </w:r>
    </w:p>
    <w:p w14:paraId="56FA1120" w14:textId="3256D171" w:rsidR="00C33D72" w:rsidRPr="00173130" w:rsidRDefault="00C33D72" w:rsidP="008F0776">
      <w:pPr>
        <w:pStyle w:val="ListBullet"/>
        <w:numPr>
          <w:ilvl w:val="0"/>
          <w:numId w:val="0"/>
        </w:numPr>
        <w:spacing w:after="240" w:line="480" w:lineRule="auto"/>
        <w:jc w:val="center"/>
        <w:rPr>
          <w:u w:val="single"/>
          <w:lang w:val="en-GB"/>
        </w:rPr>
      </w:pPr>
      <w:r w:rsidRPr="00173130">
        <w:rPr>
          <w:u w:val="single"/>
          <w:lang w:val="en-GB"/>
        </w:rPr>
        <w:lastRenderedPageBreak/>
        <w:t>References for Supporting Information</w:t>
      </w:r>
      <w:r w:rsidR="00BC3915" w:rsidRPr="00173130">
        <w:rPr>
          <w:u w:val="single"/>
          <w:lang w:val="en-GB"/>
        </w:rPr>
        <w:t xml:space="preserve"> </w:t>
      </w:r>
    </w:p>
    <w:p w14:paraId="25BB3018" w14:textId="1C997C3B" w:rsidR="00A5685A" w:rsidRPr="00173130" w:rsidRDefault="00A5685A" w:rsidP="00A70D69">
      <w:pPr>
        <w:pStyle w:val="NormalWeb"/>
        <w:spacing w:before="0" w:beforeAutospacing="0" w:after="0" w:afterAutospacing="0"/>
        <w:ind w:left="720" w:hanging="720"/>
        <w:rPr>
          <w:rFonts w:ascii="Aptos" w:hAnsi="Aptos"/>
          <w:sz w:val="20"/>
          <w:szCs w:val="20"/>
          <w:lang w:val="en-GB"/>
        </w:rPr>
      </w:pPr>
      <w:r w:rsidRPr="00173130">
        <w:rPr>
          <w:rFonts w:ascii="Aptos" w:hAnsi="Aptos"/>
          <w:sz w:val="20"/>
          <w:szCs w:val="20"/>
          <w:lang w:val="en-GB"/>
        </w:rPr>
        <w:t>Agisoft LLC. (2021)</w:t>
      </w:r>
      <w:r w:rsidR="008F0776">
        <w:rPr>
          <w:rFonts w:ascii="Aptos" w:hAnsi="Aptos"/>
          <w:sz w:val="20"/>
          <w:szCs w:val="20"/>
          <w:lang w:val="en-GB"/>
        </w:rPr>
        <w:t>.</w:t>
      </w:r>
      <w:r w:rsidRPr="00173130">
        <w:rPr>
          <w:rFonts w:ascii="Aptos" w:hAnsi="Aptos"/>
          <w:sz w:val="20"/>
          <w:szCs w:val="20"/>
          <w:lang w:val="en-GB"/>
        </w:rPr>
        <w:t xml:space="preserve"> </w:t>
      </w:r>
      <w:r w:rsidRPr="00173130">
        <w:rPr>
          <w:rFonts w:ascii="Aptos" w:hAnsi="Aptos"/>
          <w:i/>
          <w:iCs/>
          <w:sz w:val="20"/>
          <w:szCs w:val="20"/>
          <w:lang w:val="en-GB"/>
        </w:rPr>
        <w:t xml:space="preserve">Agisoft Metashape User Manual, Professional Edition, Version 1.7. </w:t>
      </w:r>
      <w:r w:rsidRPr="00173130">
        <w:rPr>
          <w:rFonts w:ascii="Aptos" w:hAnsi="Aptos"/>
          <w:sz w:val="20"/>
          <w:szCs w:val="20"/>
          <w:lang w:val="en-GB"/>
        </w:rPr>
        <w:t xml:space="preserve">Available at: </w:t>
      </w:r>
      <w:hyperlink r:id="rId21" w:history="1">
        <w:r w:rsidRPr="00173130">
          <w:rPr>
            <w:rStyle w:val="Hyperlink"/>
            <w:rFonts w:ascii="Aptos" w:hAnsi="Aptos"/>
            <w:sz w:val="20"/>
            <w:szCs w:val="20"/>
            <w:lang w:val="en-GB"/>
          </w:rPr>
          <w:t>https://www.agisoft.com/pdf/metashape-pro_1_7_en.pdf</w:t>
        </w:r>
      </w:hyperlink>
      <w:r w:rsidRPr="00173130">
        <w:rPr>
          <w:rFonts w:ascii="Aptos" w:hAnsi="Aptos"/>
          <w:sz w:val="20"/>
          <w:szCs w:val="20"/>
          <w:lang w:val="en-GB"/>
        </w:rPr>
        <w:t xml:space="preserve"> (Accessed</w:t>
      </w:r>
      <w:r w:rsidR="00FD6200" w:rsidRPr="00173130">
        <w:rPr>
          <w:rFonts w:ascii="Aptos" w:hAnsi="Aptos"/>
          <w:sz w:val="20"/>
          <w:szCs w:val="20"/>
          <w:lang w:val="en-GB"/>
        </w:rPr>
        <w:t>:</w:t>
      </w:r>
      <w:r w:rsidRPr="00173130">
        <w:rPr>
          <w:rFonts w:ascii="Aptos" w:hAnsi="Aptos"/>
          <w:sz w:val="20"/>
          <w:szCs w:val="20"/>
          <w:lang w:val="en-GB"/>
        </w:rPr>
        <w:t xml:space="preserve"> 15 October 2024)</w:t>
      </w:r>
      <w:r w:rsidR="008F0776" w:rsidRPr="00173130">
        <w:rPr>
          <w:rFonts w:ascii="Aptos" w:hAnsi="Aptos"/>
          <w:sz w:val="20"/>
          <w:szCs w:val="20"/>
          <w:lang w:val="en-GB"/>
        </w:rPr>
        <w:t>.</w:t>
      </w:r>
    </w:p>
    <w:p w14:paraId="77F02EF8" w14:textId="18F2CB27" w:rsidR="00EE7B43" w:rsidRPr="00173130" w:rsidRDefault="00EE7B43" w:rsidP="00A70D69">
      <w:pPr>
        <w:pStyle w:val="NormalWeb"/>
        <w:spacing w:before="0" w:beforeAutospacing="0" w:after="0" w:afterAutospacing="0"/>
        <w:ind w:left="720" w:hanging="720"/>
        <w:rPr>
          <w:rFonts w:ascii="Aptos" w:hAnsi="Aptos"/>
          <w:sz w:val="20"/>
          <w:szCs w:val="20"/>
          <w:lang w:val="en-GB"/>
        </w:rPr>
      </w:pPr>
      <w:r w:rsidRPr="00173130">
        <w:rPr>
          <w:rFonts w:ascii="Aptos" w:hAnsi="Aptos"/>
          <w:sz w:val="20"/>
          <w:szCs w:val="20"/>
          <w:lang w:val="en-GB"/>
        </w:rPr>
        <w:t>Altuntas, C. (2021)</w:t>
      </w:r>
      <w:r w:rsidR="008F0776">
        <w:rPr>
          <w:rFonts w:ascii="Aptos" w:hAnsi="Aptos"/>
          <w:sz w:val="20"/>
          <w:szCs w:val="20"/>
          <w:lang w:val="en-GB"/>
        </w:rPr>
        <w:t>.</w:t>
      </w:r>
      <w:r w:rsidRPr="00173130">
        <w:rPr>
          <w:rFonts w:ascii="Aptos" w:hAnsi="Aptos"/>
          <w:sz w:val="20"/>
          <w:szCs w:val="20"/>
          <w:lang w:val="en-GB"/>
        </w:rPr>
        <w:t xml:space="preserve"> C</w:t>
      </w:r>
      <w:r w:rsidR="008F0776" w:rsidRPr="00173130">
        <w:rPr>
          <w:rFonts w:ascii="Aptos" w:hAnsi="Aptos"/>
          <w:sz w:val="20"/>
          <w:szCs w:val="20"/>
          <w:lang w:val="en-GB"/>
        </w:rPr>
        <w:t>amera self-calibration by using</w:t>
      </w:r>
      <w:r w:rsidRPr="00173130">
        <w:rPr>
          <w:rFonts w:ascii="Aptos" w:hAnsi="Aptos"/>
          <w:sz w:val="20"/>
          <w:szCs w:val="20"/>
          <w:lang w:val="en-GB"/>
        </w:rPr>
        <w:t xml:space="preserve"> SfM </w:t>
      </w:r>
      <w:r w:rsidR="008F0776" w:rsidRPr="00173130">
        <w:rPr>
          <w:rFonts w:ascii="Aptos" w:hAnsi="Aptos"/>
          <w:sz w:val="20"/>
          <w:szCs w:val="20"/>
          <w:lang w:val="en-GB"/>
        </w:rPr>
        <w:t>based dense matching for close-range images</w:t>
      </w:r>
      <w:r w:rsidRPr="00173130">
        <w:rPr>
          <w:rFonts w:ascii="Aptos" w:hAnsi="Aptos"/>
          <w:sz w:val="20"/>
          <w:szCs w:val="20"/>
          <w:lang w:val="en-GB"/>
        </w:rPr>
        <w:t xml:space="preserve">, </w:t>
      </w:r>
      <w:r w:rsidRPr="00173130">
        <w:rPr>
          <w:rFonts w:ascii="Aptos" w:hAnsi="Aptos"/>
          <w:i/>
          <w:iCs/>
          <w:sz w:val="20"/>
          <w:szCs w:val="20"/>
          <w:lang w:val="en-GB"/>
        </w:rPr>
        <w:t xml:space="preserve">Eurasian Journal of Science Engineering and Technology, </w:t>
      </w:r>
      <w:r w:rsidRPr="00173130">
        <w:rPr>
          <w:rFonts w:ascii="Aptos" w:hAnsi="Aptos"/>
          <w:sz w:val="20"/>
          <w:szCs w:val="20"/>
          <w:lang w:val="en-GB"/>
        </w:rPr>
        <w:t xml:space="preserve">2(2), pp.69-82. </w:t>
      </w:r>
      <w:r w:rsidR="0088449A" w:rsidRPr="00173130">
        <w:rPr>
          <w:rFonts w:ascii="Aptos" w:hAnsi="Aptos"/>
          <w:sz w:val="20"/>
          <w:szCs w:val="20"/>
          <w:lang w:val="en-GB"/>
        </w:rPr>
        <w:t xml:space="preserve">Available from: </w:t>
      </w:r>
      <w:hyperlink r:id="rId22" w:history="1">
        <w:r w:rsidR="0088449A" w:rsidRPr="00173130">
          <w:rPr>
            <w:rStyle w:val="Hyperlink"/>
            <w:rFonts w:ascii="Aptos" w:hAnsi="Aptos"/>
            <w:sz w:val="20"/>
            <w:szCs w:val="20"/>
            <w:lang w:val="en-GB"/>
          </w:rPr>
          <w:t>https://dergipark.org.tr/en/pub/ejset/issue/66075/982027</w:t>
        </w:r>
      </w:hyperlink>
      <w:r w:rsidR="005D06AE" w:rsidRPr="00173130">
        <w:rPr>
          <w:rFonts w:ascii="Aptos" w:hAnsi="Aptos"/>
          <w:sz w:val="20"/>
          <w:szCs w:val="20"/>
          <w:lang w:val="en-GB"/>
        </w:rPr>
        <w:t>.</w:t>
      </w:r>
    </w:p>
    <w:p w14:paraId="2B3FEF21" w14:textId="0093A49F" w:rsidR="007A5866" w:rsidRPr="00173130" w:rsidRDefault="00054101" w:rsidP="00A70D69">
      <w:pPr>
        <w:pStyle w:val="NormalWeb"/>
        <w:spacing w:before="0" w:beforeAutospacing="0" w:after="0" w:afterAutospacing="0"/>
        <w:ind w:left="720" w:hanging="720"/>
        <w:rPr>
          <w:rFonts w:ascii="Aptos" w:hAnsi="Aptos"/>
          <w:sz w:val="20"/>
          <w:szCs w:val="20"/>
          <w:lang w:val="en-GB"/>
        </w:rPr>
      </w:pPr>
      <w:r w:rsidRPr="00173130">
        <w:rPr>
          <w:rFonts w:ascii="Aptos" w:hAnsi="Aptos"/>
          <w:sz w:val="20"/>
          <w:szCs w:val="20"/>
          <w:lang w:val="en-GB"/>
        </w:rPr>
        <w:t>Caroti, G., Zaragoza, I.M.-E. and Piemonte, A. (2015)</w:t>
      </w:r>
      <w:r w:rsidR="008F0776">
        <w:rPr>
          <w:rFonts w:ascii="Aptos" w:hAnsi="Aptos"/>
          <w:sz w:val="20"/>
          <w:szCs w:val="20"/>
          <w:lang w:val="en-GB"/>
        </w:rPr>
        <w:t xml:space="preserve">. </w:t>
      </w:r>
      <w:r w:rsidR="007A5866" w:rsidRPr="00173130">
        <w:rPr>
          <w:rFonts w:ascii="Aptos" w:hAnsi="Aptos"/>
          <w:sz w:val="20"/>
          <w:szCs w:val="20"/>
          <w:lang w:val="en-GB"/>
        </w:rPr>
        <w:t>A</w:t>
      </w:r>
      <w:r w:rsidR="008F0776" w:rsidRPr="00173130">
        <w:rPr>
          <w:rFonts w:ascii="Aptos" w:hAnsi="Aptos"/>
          <w:sz w:val="20"/>
          <w:szCs w:val="20"/>
          <w:lang w:val="en-GB"/>
        </w:rPr>
        <w:t>ccuracy assessment in structure from motion</w:t>
      </w:r>
      <w:r w:rsidR="007A5866" w:rsidRPr="00173130">
        <w:rPr>
          <w:rFonts w:ascii="Aptos" w:hAnsi="Aptos"/>
          <w:sz w:val="20"/>
          <w:szCs w:val="20"/>
          <w:lang w:val="en-GB"/>
        </w:rPr>
        <w:t xml:space="preserve"> 3D </w:t>
      </w:r>
      <w:r w:rsidR="008F0776" w:rsidRPr="00173130">
        <w:rPr>
          <w:rFonts w:ascii="Aptos" w:hAnsi="Aptos"/>
          <w:sz w:val="20"/>
          <w:szCs w:val="20"/>
          <w:lang w:val="en-GB"/>
        </w:rPr>
        <w:t>reconstruction from</w:t>
      </w:r>
      <w:r w:rsidR="007A5866" w:rsidRPr="00173130">
        <w:rPr>
          <w:rFonts w:ascii="Aptos" w:hAnsi="Aptos"/>
          <w:sz w:val="20"/>
          <w:szCs w:val="20"/>
          <w:lang w:val="en-GB"/>
        </w:rPr>
        <w:t xml:space="preserve"> UAV-</w:t>
      </w:r>
      <w:r w:rsidR="008F0776" w:rsidRPr="00173130">
        <w:rPr>
          <w:rFonts w:ascii="Aptos" w:hAnsi="Aptos"/>
          <w:sz w:val="20"/>
          <w:szCs w:val="20"/>
          <w:lang w:val="en-GB"/>
        </w:rPr>
        <w:t>born images: the influence of the data processing methods</w:t>
      </w:r>
      <w:r w:rsidR="007A5866" w:rsidRPr="00173130">
        <w:rPr>
          <w:rFonts w:ascii="Aptos" w:hAnsi="Aptos"/>
          <w:sz w:val="20"/>
          <w:szCs w:val="20"/>
          <w:lang w:val="en-GB"/>
        </w:rPr>
        <w:t xml:space="preserve">, </w:t>
      </w:r>
      <w:r w:rsidR="007A5866" w:rsidRPr="00173130">
        <w:rPr>
          <w:rFonts w:ascii="Aptos" w:hAnsi="Aptos"/>
          <w:i/>
          <w:iCs/>
          <w:sz w:val="20"/>
          <w:szCs w:val="20"/>
          <w:lang w:val="en-GB"/>
        </w:rPr>
        <w:t xml:space="preserve">The International Archives of the Photogrammetry, Remote Sensing and Spatial Information Sciences, </w:t>
      </w:r>
      <w:r w:rsidR="007A5866" w:rsidRPr="00173130">
        <w:rPr>
          <w:rFonts w:ascii="Aptos" w:hAnsi="Aptos"/>
          <w:sz w:val="20"/>
          <w:szCs w:val="20"/>
          <w:lang w:val="en-GB"/>
        </w:rPr>
        <w:t xml:space="preserve">XL-1/W4, pp.103-109. </w:t>
      </w:r>
      <w:hyperlink r:id="rId23" w:history="1">
        <w:r w:rsidR="007A5866" w:rsidRPr="00173130">
          <w:rPr>
            <w:rStyle w:val="Hyperlink"/>
            <w:rFonts w:ascii="Aptos" w:hAnsi="Aptos"/>
            <w:sz w:val="20"/>
            <w:szCs w:val="20"/>
            <w:lang w:val="en-GB"/>
          </w:rPr>
          <w:t>https://doi.org/10.5194/isprsarchives-xl-1-w4-103-2015</w:t>
        </w:r>
      </w:hyperlink>
      <w:r w:rsidR="007A5866" w:rsidRPr="00173130">
        <w:rPr>
          <w:rFonts w:ascii="Aptos" w:hAnsi="Aptos"/>
          <w:sz w:val="20"/>
          <w:szCs w:val="20"/>
          <w:lang w:val="en-GB"/>
        </w:rPr>
        <w:t>.</w:t>
      </w:r>
    </w:p>
    <w:p w14:paraId="6B6C1B7E" w14:textId="3305E91A" w:rsidR="00CB734C" w:rsidRPr="00173130" w:rsidRDefault="00CB734C" w:rsidP="00A70D69">
      <w:pPr>
        <w:pStyle w:val="NormalWeb"/>
        <w:spacing w:before="0" w:beforeAutospacing="0" w:after="0" w:afterAutospacing="0"/>
        <w:ind w:left="720" w:hanging="720"/>
        <w:contextualSpacing/>
        <w:rPr>
          <w:rFonts w:ascii="Aptos" w:hAnsi="Aptos"/>
          <w:color w:val="05103E"/>
          <w:sz w:val="20"/>
          <w:szCs w:val="20"/>
          <w:lang w:val="en-GB"/>
        </w:rPr>
      </w:pPr>
      <w:r w:rsidRPr="00173130">
        <w:rPr>
          <w:rFonts w:ascii="Aptos" w:hAnsi="Aptos"/>
          <w:color w:val="05103E"/>
          <w:sz w:val="20"/>
          <w:szCs w:val="20"/>
          <w:lang w:val="en-GB"/>
        </w:rPr>
        <w:t>Catalucci, S., Marsili, R., Moretti, M. and Rossi, G.</w:t>
      </w:r>
      <w:r w:rsidR="008F0776">
        <w:rPr>
          <w:rFonts w:ascii="Aptos" w:hAnsi="Aptos"/>
          <w:color w:val="05103E"/>
          <w:sz w:val="20"/>
          <w:szCs w:val="20"/>
          <w:lang w:val="en-GB"/>
        </w:rPr>
        <w:t xml:space="preserve"> </w:t>
      </w:r>
      <w:r w:rsidRPr="00173130">
        <w:rPr>
          <w:rFonts w:ascii="Aptos" w:hAnsi="Aptos"/>
          <w:color w:val="05103E"/>
          <w:sz w:val="20"/>
          <w:szCs w:val="20"/>
          <w:lang w:val="en-GB"/>
        </w:rPr>
        <w:t>(2018)</w:t>
      </w:r>
      <w:r w:rsidR="008F0776">
        <w:rPr>
          <w:rFonts w:ascii="Aptos" w:hAnsi="Aptos"/>
          <w:color w:val="05103E"/>
          <w:sz w:val="20"/>
          <w:szCs w:val="20"/>
          <w:lang w:val="en-GB"/>
        </w:rPr>
        <w:t>.</w:t>
      </w:r>
      <w:r w:rsidRPr="00173130">
        <w:rPr>
          <w:rFonts w:ascii="Aptos" w:hAnsi="Aptos"/>
          <w:color w:val="05103E"/>
          <w:sz w:val="20"/>
          <w:szCs w:val="20"/>
          <w:lang w:val="en-GB"/>
        </w:rPr>
        <w:t xml:space="preserve"> Comparison between point cloud processing techniques,</w:t>
      </w:r>
      <w:r w:rsidR="008F0776">
        <w:rPr>
          <w:rFonts w:ascii="Aptos" w:hAnsi="Aptos"/>
          <w:color w:val="05103E"/>
          <w:sz w:val="20"/>
          <w:szCs w:val="20"/>
          <w:lang w:val="en-GB"/>
        </w:rPr>
        <w:t xml:space="preserve"> </w:t>
      </w:r>
      <w:r w:rsidRPr="00173130">
        <w:rPr>
          <w:rFonts w:ascii="Aptos" w:hAnsi="Aptos"/>
          <w:i/>
          <w:iCs/>
          <w:color w:val="05103E"/>
          <w:sz w:val="20"/>
          <w:szCs w:val="20"/>
          <w:bdr w:val="single" w:sz="2" w:space="0" w:color="ECEDEE" w:frame="1"/>
          <w:lang w:val="en-GB"/>
        </w:rPr>
        <w:t>Measurement</w:t>
      </w:r>
      <w:r w:rsidRPr="00173130">
        <w:rPr>
          <w:rFonts w:ascii="Aptos" w:hAnsi="Aptos"/>
          <w:color w:val="05103E"/>
          <w:sz w:val="20"/>
          <w:szCs w:val="20"/>
          <w:lang w:val="en-GB"/>
        </w:rPr>
        <w:t>, 127, pp. 221–226.</w:t>
      </w:r>
      <w:r w:rsidR="008F0776">
        <w:rPr>
          <w:rFonts w:ascii="Aptos" w:hAnsi="Aptos"/>
          <w:color w:val="05103E"/>
          <w:sz w:val="20"/>
          <w:szCs w:val="20"/>
          <w:lang w:val="en-GB"/>
        </w:rPr>
        <w:t xml:space="preserve"> </w:t>
      </w:r>
      <w:hyperlink r:id="rId24" w:history="1">
        <w:r w:rsidRPr="00173130">
          <w:rPr>
            <w:rStyle w:val="Hyperlink"/>
            <w:rFonts w:ascii="Aptos" w:hAnsi="Aptos"/>
            <w:sz w:val="20"/>
            <w:szCs w:val="20"/>
            <w:bdr w:val="single" w:sz="2" w:space="0" w:color="ECEDEE" w:frame="1"/>
            <w:lang w:val="en-GB"/>
          </w:rPr>
          <w:t>https://doi.org/10.1016/j.measurement.2018.05.111</w:t>
        </w:r>
      </w:hyperlink>
      <w:r w:rsidRPr="00173130">
        <w:rPr>
          <w:rFonts w:ascii="Aptos" w:hAnsi="Aptos"/>
          <w:color w:val="05103E"/>
          <w:sz w:val="20"/>
          <w:szCs w:val="20"/>
          <w:lang w:val="en-GB"/>
        </w:rPr>
        <w:t>.</w:t>
      </w:r>
    </w:p>
    <w:p w14:paraId="7860ED87" w14:textId="2F38E151" w:rsidR="00782F33" w:rsidRPr="00173130" w:rsidRDefault="00782F33" w:rsidP="00A70D69">
      <w:pPr>
        <w:pStyle w:val="NormalWeb"/>
        <w:spacing w:before="0" w:beforeAutospacing="0" w:after="0" w:afterAutospacing="0"/>
        <w:ind w:left="720" w:hanging="720"/>
        <w:contextualSpacing/>
        <w:rPr>
          <w:rFonts w:ascii="Aptos" w:hAnsi="Aptos"/>
          <w:color w:val="05103E"/>
          <w:sz w:val="20"/>
          <w:szCs w:val="20"/>
          <w:lang w:val="en-GB"/>
        </w:rPr>
      </w:pPr>
      <w:r w:rsidRPr="00173130">
        <w:rPr>
          <w:rFonts w:ascii="Aptos" w:hAnsi="Aptos"/>
          <w:color w:val="05103E"/>
          <w:sz w:val="20"/>
          <w:szCs w:val="20"/>
          <w:lang w:val="en-GB"/>
        </w:rPr>
        <w:t>Eltner, A., Kaiser, A., Castillo, C., Rock, G., Neurgirg, F. and Abellán, A.</w:t>
      </w:r>
      <w:r w:rsidR="008F0776">
        <w:rPr>
          <w:rFonts w:ascii="Aptos" w:hAnsi="Aptos"/>
          <w:color w:val="05103E"/>
          <w:sz w:val="20"/>
          <w:szCs w:val="20"/>
          <w:lang w:val="en-GB"/>
        </w:rPr>
        <w:t xml:space="preserve"> </w:t>
      </w:r>
      <w:r w:rsidRPr="00173130">
        <w:rPr>
          <w:rFonts w:ascii="Aptos" w:hAnsi="Aptos"/>
          <w:color w:val="05103E"/>
          <w:sz w:val="20"/>
          <w:szCs w:val="20"/>
          <w:lang w:val="en-GB"/>
        </w:rPr>
        <w:t>(2016)</w:t>
      </w:r>
      <w:r w:rsidR="008F0776">
        <w:rPr>
          <w:rFonts w:ascii="Aptos" w:hAnsi="Aptos"/>
          <w:color w:val="05103E"/>
          <w:sz w:val="20"/>
          <w:szCs w:val="20"/>
          <w:lang w:val="en-GB"/>
        </w:rPr>
        <w:t>.</w:t>
      </w:r>
      <w:r w:rsidRPr="00173130">
        <w:rPr>
          <w:rFonts w:ascii="Aptos" w:hAnsi="Aptos"/>
          <w:color w:val="05103E"/>
          <w:sz w:val="20"/>
          <w:szCs w:val="20"/>
          <w:lang w:val="en-GB"/>
        </w:rPr>
        <w:t xml:space="preserve"> Image-based surface reconstruction in geomorphometry – merits, limits and developments,</w:t>
      </w:r>
      <w:r w:rsidR="008F0776">
        <w:rPr>
          <w:rFonts w:ascii="Aptos" w:hAnsi="Aptos"/>
          <w:color w:val="05103E"/>
          <w:sz w:val="20"/>
          <w:szCs w:val="20"/>
          <w:lang w:val="en-GB"/>
        </w:rPr>
        <w:t xml:space="preserve"> </w:t>
      </w:r>
      <w:r w:rsidRPr="00173130">
        <w:rPr>
          <w:rFonts w:ascii="Aptos" w:hAnsi="Aptos"/>
          <w:i/>
          <w:iCs/>
          <w:color w:val="05103E"/>
          <w:sz w:val="20"/>
          <w:szCs w:val="20"/>
          <w:bdr w:val="single" w:sz="2" w:space="0" w:color="ECEDEE" w:frame="1"/>
          <w:lang w:val="en-GB"/>
        </w:rPr>
        <w:t>Earth Surface Dynamics</w:t>
      </w:r>
      <w:r w:rsidRPr="00173130">
        <w:rPr>
          <w:rFonts w:ascii="Aptos" w:hAnsi="Aptos"/>
          <w:color w:val="05103E"/>
          <w:sz w:val="20"/>
          <w:szCs w:val="20"/>
          <w:lang w:val="en-GB"/>
        </w:rPr>
        <w:t>, 4(2), pp. 359–389.</w:t>
      </w:r>
      <w:r w:rsidR="008F0776">
        <w:rPr>
          <w:rFonts w:ascii="Aptos" w:hAnsi="Aptos"/>
          <w:color w:val="05103E"/>
          <w:sz w:val="20"/>
          <w:szCs w:val="20"/>
          <w:lang w:val="en-GB"/>
        </w:rPr>
        <w:t xml:space="preserve"> </w:t>
      </w:r>
      <w:hyperlink r:id="rId25" w:history="1">
        <w:r w:rsidRPr="00173130">
          <w:rPr>
            <w:rStyle w:val="Hyperlink"/>
            <w:rFonts w:ascii="Aptos" w:hAnsi="Aptos"/>
            <w:sz w:val="20"/>
            <w:szCs w:val="20"/>
            <w:bdr w:val="single" w:sz="2" w:space="0" w:color="ECEDEE" w:frame="1"/>
            <w:lang w:val="en-GB"/>
          </w:rPr>
          <w:t>https://doi.org/10.5194/esurf-4-359-2016</w:t>
        </w:r>
      </w:hyperlink>
      <w:r w:rsidRPr="00173130">
        <w:rPr>
          <w:rFonts w:ascii="Aptos" w:hAnsi="Aptos"/>
          <w:color w:val="05103E"/>
          <w:sz w:val="20"/>
          <w:szCs w:val="20"/>
          <w:lang w:val="en-GB"/>
        </w:rPr>
        <w:t>.</w:t>
      </w:r>
    </w:p>
    <w:p w14:paraId="7DC47DA1" w14:textId="150C4797" w:rsidR="00B85C56" w:rsidRPr="00173130" w:rsidRDefault="00B85C56" w:rsidP="00B85C56">
      <w:pPr>
        <w:pStyle w:val="NormalWeb"/>
        <w:spacing w:before="0" w:beforeAutospacing="0" w:after="0" w:afterAutospacing="0"/>
        <w:ind w:left="720" w:hanging="720"/>
        <w:contextualSpacing/>
        <w:rPr>
          <w:rFonts w:ascii="Aptos" w:hAnsi="Aptos"/>
          <w:sz w:val="20"/>
          <w:szCs w:val="20"/>
          <w:lang w:val="en-GB"/>
        </w:rPr>
      </w:pPr>
      <w:r w:rsidRPr="00173130">
        <w:rPr>
          <w:rFonts w:ascii="Aptos" w:hAnsi="Aptos"/>
          <w:sz w:val="20"/>
          <w:szCs w:val="20"/>
          <w:lang w:val="en-GB"/>
        </w:rPr>
        <w:t>Flora, C.J. and Ely, P.S. (2003)</w:t>
      </w:r>
      <w:r w:rsidR="008F0776">
        <w:rPr>
          <w:rFonts w:ascii="Aptos" w:hAnsi="Aptos"/>
          <w:sz w:val="20"/>
          <w:szCs w:val="20"/>
          <w:lang w:val="en-GB"/>
        </w:rPr>
        <w:t>.</w:t>
      </w:r>
      <w:r w:rsidRPr="00173130">
        <w:rPr>
          <w:rFonts w:ascii="Aptos" w:hAnsi="Aptos"/>
          <w:sz w:val="20"/>
          <w:szCs w:val="20"/>
          <w:lang w:val="en-GB"/>
        </w:rPr>
        <w:t xml:space="preserve"> Surface growth rings of </w:t>
      </w:r>
      <w:r w:rsidRPr="00D024F1">
        <w:rPr>
          <w:rFonts w:ascii="Aptos" w:hAnsi="Aptos"/>
          <w:i/>
          <w:iCs/>
          <w:sz w:val="20"/>
          <w:szCs w:val="20"/>
          <w:lang w:val="en-GB"/>
        </w:rPr>
        <w:t>Porites lutea</w:t>
      </w:r>
      <w:r w:rsidRPr="00173130">
        <w:rPr>
          <w:rFonts w:ascii="Aptos" w:hAnsi="Aptos"/>
          <w:sz w:val="20"/>
          <w:szCs w:val="20"/>
          <w:lang w:val="en-GB"/>
        </w:rPr>
        <w:t xml:space="preserve"> microatolls accurately track their annual growth, </w:t>
      </w:r>
      <w:r w:rsidRPr="00173130">
        <w:rPr>
          <w:rFonts w:ascii="Aptos" w:hAnsi="Aptos"/>
          <w:i/>
          <w:iCs/>
          <w:sz w:val="20"/>
          <w:szCs w:val="20"/>
          <w:lang w:val="en-GB"/>
        </w:rPr>
        <w:t xml:space="preserve">Northwest science, </w:t>
      </w:r>
      <w:r w:rsidRPr="00173130">
        <w:rPr>
          <w:rFonts w:ascii="Aptos" w:hAnsi="Aptos"/>
          <w:sz w:val="20"/>
          <w:szCs w:val="20"/>
          <w:lang w:val="en-GB"/>
        </w:rPr>
        <w:t xml:space="preserve">77(3), pp.237-245. </w:t>
      </w:r>
      <w:hyperlink r:id="rId26" w:history="1">
        <w:r w:rsidRPr="00173130">
          <w:rPr>
            <w:rStyle w:val="Hyperlink"/>
            <w:rFonts w:ascii="Aptos" w:hAnsi="Aptos"/>
            <w:sz w:val="20"/>
            <w:szCs w:val="20"/>
            <w:lang w:val="en-GB"/>
          </w:rPr>
          <w:t>https://hdl.handle.net/2376/798</w:t>
        </w:r>
      </w:hyperlink>
      <w:r w:rsidRPr="00173130">
        <w:rPr>
          <w:rFonts w:ascii="Aptos" w:hAnsi="Aptos"/>
          <w:sz w:val="20"/>
          <w:szCs w:val="20"/>
          <w:lang w:val="en-GB"/>
        </w:rPr>
        <w:t>.</w:t>
      </w:r>
    </w:p>
    <w:p w14:paraId="12767B0B" w14:textId="487DEEA2" w:rsidR="001F6DB1" w:rsidRPr="00173130" w:rsidRDefault="001F6DB1" w:rsidP="001F6DB1">
      <w:pPr>
        <w:pStyle w:val="ListParagraph"/>
        <w:ind w:hanging="720"/>
        <w:rPr>
          <w:rFonts w:ascii="Aptos" w:hAnsi="Aptos"/>
          <w:color w:val="05103E"/>
          <w:sz w:val="20"/>
          <w:szCs w:val="20"/>
          <w:lang w:val="en-GB"/>
        </w:rPr>
      </w:pPr>
      <w:r w:rsidRPr="00173130">
        <w:rPr>
          <w:rFonts w:ascii="Aptos" w:hAnsi="Aptos"/>
          <w:color w:val="05103E"/>
          <w:sz w:val="20"/>
          <w:szCs w:val="20"/>
          <w:lang w:val="en-GB"/>
        </w:rPr>
        <w:t>Goreau, T.F., Goreau, N.I. and Goreau, T.J. (1979)</w:t>
      </w:r>
      <w:r w:rsidR="008F0776">
        <w:rPr>
          <w:rFonts w:ascii="Aptos" w:hAnsi="Aptos"/>
          <w:color w:val="05103E"/>
          <w:sz w:val="20"/>
          <w:szCs w:val="20"/>
          <w:lang w:val="en-GB"/>
        </w:rPr>
        <w:t>.</w:t>
      </w:r>
      <w:r w:rsidRPr="00173130">
        <w:rPr>
          <w:rFonts w:ascii="Aptos" w:hAnsi="Aptos"/>
          <w:color w:val="05103E"/>
          <w:sz w:val="20"/>
          <w:szCs w:val="20"/>
          <w:lang w:val="en-GB"/>
        </w:rPr>
        <w:t xml:space="preserve"> Corals and coral reefs, </w:t>
      </w:r>
      <w:r w:rsidRPr="00173130">
        <w:rPr>
          <w:rFonts w:ascii="Aptos" w:hAnsi="Aptos"/>
          <w:i/>
          <w:iCs/>
          <w:color w:val="05103E"/>
          <w:sz w:val="20"/>
          <w:szCs w:val="20"/>
          <w:lang w:val="en-GB"/>
        </w:rPr>
        <w:t>Scientific American</w:t>
      </w:r>
      <w:r w:rsidRPr="00173130">
        <w:rPr>
          <w:rFonts w:ascii="Aptos" w:hAnsi="Aptos"/>
          <w:color w:val="05103E"/>
          <w:sz w:val="20"/>
          <w:szCs w:val="20"/>
          <w:lang w:val="en-GB"/>
        </w:rPr>
        <w:t xml:space="preserve">, 241(2), pp.124-137. </w:t>
      </w:r>
      <w:hyperlink r:id="rId27" w:tgtFrame="_new" w:history="1">
        <w:r w:rsidRPr="00173130">
          <w:rPr>
            <w:rStyle w:val="Hyperlink"/>
            <w:rFonts w:ascii="Aptos" w:hAnsi="Aptos"/>
            <w:sz w:val="20"/>
            <w:szCs w:val="20"/>
            <w:lang w:val="en-GB"/>
          </w:rPr>
          <w:t>http://www.jstor.org/stable/24965267</w:t>
        </w:r>
      </w:hyperlink>
      <w:r w:rsidRPr="00173130">
        <w:rPr>
          <w:rFonts w:ascii="Aptos" w:hAnsi="Aptos"/>
          <w:color w:val="05103E"/>
          <w:sz w:val="20"/>
          <w:szCs w:val="20"/>
          <w:lang w:val="en-GB"/>
        </w:rPr>
        <w:t>.</w:t>
      </w:r>
    </w:p>
    <w:p w14:paraId="14D96906" w14:textId="6FE2D701" w:rsidR="00EE7B43" w:rsidRPr="00173130" w:rsidRDefault="00EE7B43" w:rsidP="00A70D69">
      <w:pPr>
        <w:pStyle w:val="NormalWeb"/>
        <w:spacing w:before="0" w:beforeAutospacing="0" w:after="0" w:afterAutospacing="0"/>
        <w:ind w:left="720" w:hanging="720"/>
        <w:contextualSpacing/>
        <w:rPr>
          <w:rFonts w:ascii="Aptos" w:hAnsi="Aptos"/>
          <w:color w:val="05103E"/>
          <w:sz w:val="20"/>
          <w:szCs w:val="20"/>
          <w:lang w:val="en-GB"/>
        </w:rPr>
      </w:pPr>
      <w:r w:rsidRPr="00173130">
        <w:rPr>
          <w:rFonts w:ascii="Aptos" w:hAnsi="Aptos"/>
          <w:color w:val="05103E"/>
          <w:sz w:val="20"/>
          <w:szCs w:val="20"/>
          <w:lang w:val="en-GB"/>
        </w:rPr>
        <w:t>Griffiths, D. and Burningham, H. (2019)</w:t>
      </w:r>
      <w:r w:rsidR="008F0776">
        <w:rPr>
          <w:rFonts w:ascii="Aptos" w:hAnsi="Aptos"/>
          <w:color w:val="05103E"/>
          <w:sz w:val="20"/>
          <w:szCs w:val="20"/>
          <w:lang w:val="en-GB"/>
        </w:rPr>
        <w:t>.</w:t>
      </w:r>
      <w:r w:rsidRPr="00173130">
        <w:rPr>
          <w:rFonts w:ascii="Aptos" w:hAnsi="Aptos"/>
          <w:color w:val="05103E"/>
          <w:sz w:val="20"/>
          <w:szCs w:val="20"/>
          <w:lang w:val="en-GB"/>
        </w:rPr>
        <w:t xml:space="preserve"> Comparison of pre- and self-calibrated camera calibration models for UAS-derived nadir imagery for a SfM application, </w:t>
      </w:r>
      <w:r w:rsidRPr="00173130">
        <w:rPr>
          <w:rFonts w:ascii="Aptos" w:hAnsi="Aptos"/>
          <w:i/>
          <w:iCs/>
          <w:color w:val="05103E"/>
          <w:sz w:val="20"/>
          <w:szCs w:val="20"/>
          <w:lang w:val="en-GB"/>
        </w:rPr>
        <w:t>Progress in Physical Geography,</w:t>
      </w:r>
      <w:r w:rsidRPr="00173130">
        <w:rPr>
          <w:rFonts w:ascii="Aptos" w:hAnsi="Aptos"/>
          <w:color w:val="05103E"/>
          <w:sz w:val="20"/>
          <w:szCs w:val="20"/>
          <w:lang w:val="en-GB"/>
        </w:rPr>
        <w:t xml:space="preserve"> 43(2), pp.215-235.  </w:t>
      </w:r>
      <w:hyperlink r:id="rId28" w:history="1">
        <w:r w:rsidRPr="00173130">
          <w:rPr>
            <w:rStyle w:val="Hyperlink"/>
            <w:rFonts w:ascii="Aptos" w:hAnsi="Aptos"/>
            <w:sz w:val="20"/>
            <w:szCs w:val="20"/>
            <w:lang w:val="en-GB"/>
          </w:rPr>
          <w:t>https://doi.org/10.1177/0309133318788964</w:t>
        </w:r>
      </w:hyperlink>
      <w:r w:rsidR="008F0776" w:rsidRPr="00173130">
        <w:rPr>
          <w:rFonts w:ascii="Aptos" w:hAnsi="Aptos"/>
          <w:sz w:val="20"/>
          <w:szCs w:val="20"/>
          <w:lang w:val="en-GB"/>
        </w:rPr>
        <w:t>.</w:t>
      </w:r>
    </w:p>
    <w:p w14:paraId="627D714D" w14:textId="66C4B131" w:rsidR="000F1CD0" w:rsidRPr="00173130" w:rsidRDefault="003E451F" w:rsidP="00A70D69">
      <w:pPr>
        <w:pStyle w:val="NormalWeb"/>
        <w:spacing w:before="0" w:beforeAutospacing="0" w:after="0" w:afterAutospacing="0"/>
        <w:ind w:left="720" w:hanging="720"/>
        <w:rPr>
          <w:rFonts w:ascii="Aptos" w:hAnsi="Aptos"/>
          <w:sz w:val="20"/>
          <w:szCs w:val="20"/>
          <w:lang w:val="en-GB"/>
        </w:rPr>
      </w:pPr>
      <w:r w:rsidRPr="00173130">
        <w:rPr>
          <w:rFonts w:ascii="Aptos" w:hAnsi="Aptos"/>
          <w:sz w:val="20"/>
          <w:szCs w:val="20"/>
          <w:lang w:val="en-GB"/>
        </w:rPr>
        <w:t>Holata, L., Plz</w:t>
      </w:r>
      <w:r w:rsidR="006162FD" w:rsidRPr="00173130">
        <w:rPr>
          <w:rFonts w:ascii="Aptos" w:hAnsi="Aptos"/>
          <w:sz w:val="20"/>
          <w:szCs w:val="20"/>
          <w:lang w:val="en-GB"/>
        </w:rPr>
        <w:t>á</w:t>
      </w:r>
      <w:r w:rsidRPr="00173130">
        <w:rPr>
          <w:rFonts w:ascii="Aptos" w:hAnsi="Aptos"/>
          <w:sz w:val="20"/>
          <w:szCs w:val="20"/>
          <w:lang w:val="en-GB"/>
        </w:rPr>
        <w:t>k, J., Sv</w:t>
      </w:r>
      <w:r w:rsidR="006162FD" w:rsidRPr="00173130">
        <w:rPr>
          <w:rFonts w:ascii="Aptos" w:hAnsi="Aptos"/>
          <w:sz w:val="20"/>
          <w:szCs w:val="20"/>
          <w:lang w:val="en-GB"/>
        </w:rPr>
        <w:t>ě</w:t>
      </w:r>
      <w:r w:rsidRPr="00173130">
        <w:rPr>
          <w:rFonts w:ascii="Aptos" w:hAnsi="Aptos"/>
          <w:sz w:val="20"/>
          <w:szCs w:val="20"/>
          <w:lang w:val="en-GB"/>
        </w:rPr>
        <w:t>tlik, R. and Fonte, J. (2018)</w:t>
      </w:r>
      <w:r w:rsidR="008F0776">
        <w:rPr>
          <w:rFonts w:ascii="Aptos" w:hAnsi="Aptos"/>
          <w:sz w:val="20"/>
          <w:szCs w:val="20"/>
          <w:lang w:val="en-GB"/>
        </w:rPr>
        <w:t>.</w:t>
      </w:r>
      <w:r w:rsidRPr="00173130">
        <w:rPr>
          <w:rFonts w:ascii="Aptos" w:hAnsi="Aptos"/>
          <w:sz w:val="20"/>
          <w:szCs w:val="20"/>
          <w:lang w:val="en-GB"/>
        </w:rPr>
        <w:t xml:space="preserve"> Integration of </w:t>
      </w:r>
      <w:r w:rsidR="008F0776" w:rsidRPr="00173130">
        <w:rPr>
          <w:rFonts w:ascii="Aptos" w:hAnsi="Aptos"/>
          <w:sz w:val="20"/>
          <w:szCs w:val="20"/>
          <w:lang w:val="en-GB"/>
        </w:rPr>
        <w:t xml:space="preserve">low-resolution </w:t>
      </w:r>
      <w:r w:rsidRPr="00173130">
        <w:rPr>
          <w:rFonts w:ascii="Aptos" w:hAnsi="Aptos"/>
          <w:sz w:val="20"/>
          <w:szCs w:val="20"/>
          <w:lang w:val="en-GB"/>
        </w:rPr>
        <w:t xml:space="preserve">ALS and </w:t>
      </w:r>
      <w:r w:rsidR="008F0776" w:rsidRPr="00173130">
        <w:rPr>
          <w:rFonts w:ascii="Aptos" w:hAnsi="Aptos"/>
          <w:sz w:val="20"/>
          <w:szCs w:val="20"/>
          <w:lang w:val="en-GB"/>
        </w:rPr>
        <w:t xml:space="preserve">ground-based </w:t>
      </w:r>
      <w:r w:rsidRPr="00173130">
        <w:rPr>
          <w:rFonts w:ascii="Aptos" w:hAnsi="Aptos"/>
          <w:sz w:val="20"/>
          <w:szCs w:val="20"/>
          <w:lang w:val="en-GB"/>
        </w:rPr>
        <w:t>SFM photogrammetry data</w:t>
      </w:r>
      <w:r w:rsidR="008F0776">
        <w:rPr>
          <w:rFonts w:ascii="Aptos" w:hAnsi="Aptos"/>
          <w:sz w:val="20"/>
          <w:szCs w:val="20"/>
          <w:lang w:val="en-GB"/>
        </w:rPr>
        <w:t>:</w:t>
      </w:r>
      <w:r w:rsidRPr="00173130">
        <w:rPr>
          <w:rFonts w:ascii="Aptos" w:hAnsi="Aptos"/>
          <w:sz w:val="20"/>
          <w:szCs w:val="20"/>
          <w:lang w:val="en-GB"/>
        </w:rPr>
        <w:t xml:space="preserve"> a </w:t>
      </w:r>
      <w:r w:rsidR="008F0776" w:rsidRPr="00173130">
        <w:rPr>
          <w:rFonts w:ascii="Aptos" w:hAnsi="Aptos"/>
          <w:sz w:val="20"/>
          <w:szCs w:val="20"/>
          <w:lang w:val="en-GB"/>
        </w:rPr>
        <w:t xml:space="preserve">cost-effective approach providing an ‘enhanced </w:t>
      </w:r>
      <w:r w:rsidRPr="00173130">
        <w:rPr>
          <w:rFonts w:ascii="Aptos" w:hAnsi="Aptos"/>
          <w:sz w:val="20"/>
          <w:szCs w:val="20"/>
          <w:lang w:val="en-GB"/>
        </w:rPr>
        <w:t xml:space="preserve">3D model’ of the Hound Tor </w:t>
      </w:r>
      <w:r w:rsidR="008F0776" w:rsidRPr="00173130">
        <w:rPr>
          <w:rFonts w:ascii="Aptos" w:hAnsi="Aptos"/>
          <w:sz w:val="20"/>
          <w:szCs w:val="20"/>
          <w:lang w:val="en-GB"/>
        </w:rPr>
        <w:t xml:space="preserve">archaeological landscapes </w:t>
      </w:r>
      <w:r w:rsidRPr="00173130">
        <w:rPr>
          <w:rFonts w:ascii="Aptos" w:hAnsi="Aptos"/>
          <w:sz w:val="20"/>
          <w:szCs w:val="20"/>
          <w:lang w:val="en-GB"/>
        </w:rPr>
        <w:t xml:space="preserve">(Dartmoor, South-West England), </w:t>
      </w:r>
      <w:r w:rsidRPr="00173130">
        <w:rPr>
          <w:rFonts w:ascii="Aptos" w:hAnsi="Aptos"/>
          <w:i/>
          <w:iCs/>
          <w:sz w:val="20"/>
          <w:szCs w:val="20"/>
          <w:lang w:val="en-GB"/>
        </w:rPr>
        <w:t>Remote Sensing</w:t>
      </w:r>
      <w:r w:rsidRPr="00173130">
        <w:rPr>
          <w:rFonts w:ascii="Aptos" w:hAnsi="Aptos"/>
          <w:sz w:val="20"/>
          <w:szCs w:val="20"/>
          <w:lang w:val="en-GB"/>
        </w:rPr>
        <w:t xml:space="preserve">, 10(9), p. 1357. </w:t>
      </w:r>
      <w:hyperlink r:id="rId29" w:history="1">
        <w:r w:rsidRPr="00173130">
          <w:rPr>
            <w:rStyle w:val="Hyperlink"/>
            <w:rFonts w:ascii="Aptos" w:hAnsi="Aptos"/>
            <w:sz w:val="20"/>
            <w:szCs w:val="20"/>
            <w:lang w:val="en-GB"/>
          </w:rPr>
          <w:t>https://doi.org/10.3390/rs10091357</w:t>
        </w:r>
      </w:hyperlink>
      <w:r w:rsidRPr="00173130">
        <w:rPr>
          <w:rFonts w:ascii="Aptos" w:hAnsi="Aptos"/>
          <w:sz w:val="20"/>
          <w:szCs w:val="20"/>
          <w:lang w:val="en-GB"/>
        </w:rPr>
        <w:t>.</w:t>
      </w:r>
    </w:p>
    <w:p w14:paraId="6292CD33" w14:textId="6CAB4863" w:rsidR="000F1CD0" w:rsidRPr="00173130" w:rsidRDefault="000F1CD0" w:rsidP="00A70D69">
      <w:pPr>
        <w:pStyle w:val="NormalWeb"/>
        <w:spacing w:before="0" w:beforeAutospacing="0" w:after="0" w:afterAutospacing="0"/>
        <w:ind w:left="720" w:hanging="720"/>
        <w:rPr>
          <w:rFonts w:ascii="Aptos" w:hAnsi="Aptos"/>
          <w:sz w:val="20"/>
          <w:szCs w:val="20"/>
          <w:lang w:val="en-GB"/>
        </w:rPr>
      </w:pPr>
      <w:r w:rsidRPr="00173130">
        <w:rPr>
          <w:rFonts w:ascii="Aptos" w:hAnsi="Aptos"/>
          <w:sz w:val="20"/>
          <w:szCs w:val="20"/>
          <w:lang w:val="en-GB"/>
        </w:rPr>
        <w:t>Iglhaut, J., Cabo, C., Puliti, S., Piermattei, L., O’Connor, J. and Rosette, J. (2019)</w:t>
      </w:r>
      <w:r w:rsidR="008F0776">
        <w:rPr>
          <w:rFonts w:ascii="Aptos" w:hAnsi="Aptos"/>
          <w:sz w:val="20"/>
          <w:szCs w:val="20"/>
          <w:lang w:val="en-GB"/>
        </w:rPr>
        <w:t>.</w:t>
      </w:r>
      <w:r w:rsidRPr="00173130">
        <w:rPr>
          <w:rFonts w:ascii="Aptos" w:hAnsi="Aptos"/>
          <w:sz w:val="20"/>
          <w:szCs w:val="20"/>
          <w:lang w:val="en-GB"/>
        </w:rPr>
        <w:t xml:space="preserve"> Structure from </w:t>
      </w:r>
      <w:r w:rsidR="008F0776" w:rsidRPr="00173130">
        <w:rPr>
          <w:rFonts w:ascii="Aptos" w:hAnsi="Aptos"/>
          <w:sz w:val="20"/>
          <w:szCs w:val="20"/>
          <w:lang w:val="en-GB"/>
        </w:rPr>
        <w:t>motion photogrammetry in forestry: a review</w:t>
      </w:r>
      <w:r w:rsidRPr="00173130">
        <w:rPr>
          <w:rFonts w:ascii="Aptos" w:hAnsi="Aptos"/>
          <w:sz w:val="20"/>
          <w:szCs w:val="20"/>
          <w:lang w:val="en-GB"/>
        </w:rPr>
        <w:t xml:space="preserve">, </w:t>
      </w:r>
      <w:r w:rsidRPr="00173130">
        <w:rPr>
          <w:rFonts w:ascii="Aptos" w:hAnsi="Aptos"/>
          <w:i/>
          <w:iCs/>
          <w:sz w:val="20"/>
          <w:szCs w:val="20"/>
          <w:lang w:val="en-GB"/>
        </w:rPr>
        <w:t>Current Forestry Reports</w:t>
      </w:r>
      <w:r w:rsidRPr="00173130">
        <w:rPr>
          <w:rFonts w:ascii="Aptos" w:hAnsi="Aptos"/>
          <w:sz w:val="20"/>
          <w:szCs w:val="20"/>
          <w:lang w:val="en-GB"/>
        </w:rPr>
        <w:t xml:space="preserve">, 5(3), pp. 155–168. </w:t>
      </w:r>
      <w:hyperlink r:id="rId30" w:history="1">
        <w:r w:rsidR="00947035" w:rsidRPr="00173130">
          <w:rPr>
            <w:rStyle w:val="Hyperlink"/>
            <w:rFonts w:ascii="Aptos" w:hAnsi="Aptos"/>
            <w:sz w:val="20"/>
            <w:szCs w:val="20"/>
            <w:lang w:val="en-GB"/>
          </w:rPr>
          <w:t>https://doi.org/10.1007/s40725-019-00094-3</w:t>
        </w:r>
      </w:hyperlink>
      <w:r w:rsidRPr="00173130">
        <w:rPr>
          <w:rFonts w:ascii="Aptos" w:hAnsi="Aptos"/>
          <w:sz w:val="20"/>
          <w:szCs w:val="20"/>
          <w:lang w:val="en-GB"/>
        </w:rPr>
        <w:t>.</w:t>
      </w:r>
    </w:p>
    <w:p w14:paraId="7DCEB4E1" w14:textId="116FCDA3" w:rsidR="00782F33" w:rsidRPr="00173130" w:rsidRDefault="00782F33" w:rsidP="00A70D69">
      <w:pPr>
        <w:pStyle w:val="NormalWeb"/>
        <w:spacing w:before="0" w:beforeAutospacing="0" w:after="0" w:afterAutospacing="0"/>
        <w:ind w:left="720" w:hanging="720"/>
        <w:contextualSpacing/>
        <w:rPr>
          <w:rFonts w:ascii="Aptos" w:hAnsi="Aptos"/>
          <w:sz w:val="20"/>
          <w:szCs w:val="20"/>
          <w:lang w:val="en-GB"/>
        </w:rPr>
      </w:pPr>
      <w:r w:rsidRPr="00173130">
        <w:rPr>
          <w:rFonts w:ascii="Aptos" w:hAnsi="Aptos"/>
          <w:sz w:val="20"/>
          <w:szCs w:val="20"/>
          <w:lang w:val="en-GB"/>
        </w:rPr>
        <w:t>Iheaturu, C.J., Ayodele, E.G. and Okolie, C.J. (2020)</w:t>
      </w:r>
      <w:r w:rsidR="008F0776">
        <w:rPr>
          <w:rFonts w:ascii="Aptos" w:hAnsi="Aptos"/>
          <w:sz w:val="20"/>
          <w:szCs w:val="20"/>
          <w:lang w:val="en-GB"/>
        </w:rPr>
        <w:t>.</w:t>
      </w:r>
      <w:r w:rsidRPr="00173130">
        <w:rPr>
          <w:rFonts w:ascii="Aptos" w:hAnsi="Aptos"/>
          <w:sz w:val="20"/>
          <w:szCs w:val="20"/>
          <w:lang w:val="en-GB"/>
        </w:rPr>
        <w:t xml:space="preserve"> An </w:t>
      </w:r>
      <w:r w:rsidR="008F0776" w:rsidRPr="00173130">
        <w:rPr>
          <w:rFonts w:ascii="Aptos" w:hAnsi="Aptos"/>
          <w:sz w:val="20"/>
          <w:szCs w:val="20"/>
          <w:lang w:val="en-GB"/>
        </w:rPr>
        <w:t xml:space="preserve">assessment of the accuracy of structure-from-motion </w:t>
      </w:r>
      <w:r w:rsidRPr="00173130">
        <w:rPr>
          <w:rFonts w:ascii="Aptos" w:hAnsi="Aptos"/>
          <w:sz w:val="20"/>
          <w:szCs w:val="20"/>
          <w:lang w:val="en-GB"/>
        </w:rPr>
        <w:t xml:space="preserve">(SfM) </w:t>
      </w:r>
      <w:r w:rsidR="008F0776" w:rsidRPr="00173130">
        <w:rPr>
          <w:rFonts w:ascii="Aptos" w:hAnsi="Aptos"/>
          <w:sz w:val="20"/>
          <w:szCs w:val="20"/>
          <w:lang w:val="en-GB"/>
        </w:rPr>
        <w:t xml:space="preserve">photogrammetry </w:t>
      </w:r>
      <w:r w:rsidRPr="00173130">
        <w:rPr>
          <w:rFonts w:ascii="Aptos" w:hAnsi="Aptos"/>
          <w:sz w:val="20"/>
          <w:szCs w:val="20"/>
          <w:lang w:val="en-GB"/>
        </w:rPr>
        <w:t xml:space="preserve">for 3D terrain mapping, </w:t>
      </w:r>
      <w:r w:rsidRPr="00173130">
        <w:rPr>
          <w:rFonts w:ascii="Aptos" w:hAnsi="Aptos"/>
          <w:i/>
          <w:iCs/>
          <w:sz w:val="20"/>
          <w:szCs w:val="20"/>
          <w:lang w:val="en-GB"/>
        </w:rPr>
        <w:t>Geomatics, Landmanagement and Landscape</w:t>
      </w:r>
      <w:r w:rsidRPr="00173130">
        <w:rPr>
          <w:rFonts w:ascii="Aptos" w:hAnsi="Aptos"/>
          <w:sz w:val="20"/>
          <w:szCs w:val="20"/>
          <w:lang w:val="en-GB"/>
        </w:rPr>
        <w:t xml:space="preserve">, 2, pp. 65–82. </w:t>
      </w:r>
      <w:hyperlink r:id="rId31" w:history="1">
        <w:r w:rsidRPr="00173130">
          <w:rPr>
            <w:rStyle w:val="Hyperlink"/>
            <w:rFonts w:ascii="Aptos" w:hAnsi="Aptos"/>
            <w:sz w:val="20"/>
            <w:szCs w:val="20"/>
            <w:lang w:val="en-GB"/>
          </w:rPr>
          <w:t>https://doi.org/10.15576/gll/2020.2.65</w:t>
        </w:r>
      </w:hyperlink>
      <w:r w:rsidRPr="00173130">
        <w:rPr>
          <w:rFonts w:ascii="Aptos" w:hAnsi="Aptos"/>
          <w:sz w:val="20"/>
          <w:szCs w:val="20"/>
          <w:lang w:val="en-GB"/>
        </w:rPr>
        <w:t>.</w:t>
      </w:r>
    </w:p>
    <w:p w14:paraId="5F368B09" w14:textId="2984D878" w:rsidR="0026759A" w:rsidRPr="00173130" w:rsidRDefault="0026759A" w:rsidP="00A70D69">
      <w:pPr>
        <w:pStyle w:val="NormalWeb"/>
        <w:spacing w:before="0" w:beforeAutospacing="0" w:after="0" w:afterAutospacing="0"/>
        <w:ind w:left="720" w:hanging="720"/>
        <w:contextualSpacing/>
        <w:rPr>
          <w:rFonts w:ascii="Aptos" w:hAnsi="Aptos"/>
          <w:sz w:val="20"/>
          <w:szCs w:val="20"/>
          <w:lang w:val="en-GB"/>
        </w:rPr>
      </w:pPr>
      <w:r w:rsidRPr="00173130">
        <w:rPr>
          <w:rFonts w:ascii="Aptos" w:hAnsi="Aptos"/>
          <w:sz w:val="20"/>
          <w:szCs w:val="20"/>
          <w:lang w:val="en-GB"/>
        </w:rPr>
        <w:t>James, M.R. and Robson, S.R. (2014)</w:t>
      </w:r>
      <w:r w:rsidR="008F0776">
        <w:rPr>
          <w:rFonts w:ascii="Aptos" w:hAnsi="Aptos"/>
          <w:sz w:val="20"/>
          <w:szCs w:val="20"/>
          <w:lang w:val="en-GB"/>
        </w:rPr>
        <w:t>.</w:t>
      </w:r>
      <w:r w:rsidRPr="00173130">
        <w:rPr>
          <w:rFonts w:ascii="Aptos" w:hAnsi="Aptos"/>
          <w:sz w:val="20"/>
          <w:szCs w:val="20"/>
          <w:lang w:val="en-GB"/>
        </w:rPr>
        <w:t xml:space="preserve"> Mitigating systematic error in topographic models derived from UAV and ground-based image networks, </w:t>
      </w:r>
      <w:r w:rsidRPr="00173130">
        <w:rPr>
          <w:rFonts w:ascii="Aptos" w:hAnsi="Aptos"/>
          <w:i/>
          <w:iCs/>
          <w:sz w:val="20"/>
          <w:szCs w:val="20"/>
          <w:lang w:val="en-GB"/>
        </w:rPr>
        <w:t>Earth Surface Processes and Landforms</w:t>
      </w:r>
      <w:r w:rsidRPr="00173130">
        <w:rPr>
          <w:rFonts w:ascii="Aptos" w:hAnsi="Aptos"/>
          <w:sz w:val="20"/>
          <w:szCs w:val="20"/>
          <w:lang w:val="en-GB"/>
        </w:rPr>
        <w:t xml:space="preserve">, 39, pp.1413-1420. </w:t>
      </w:r>
      <w:hyperlink r:id="rId32" w:history="1">
        <w:r w:rsidRPr="00173130">
          <w:rPr>
            <w:rStyle w:val="Hyperlink"/>
            <w:rFonts w:ascii="Aptos" w:hAnsi="Aptos"/>
            <w:sz w:val="20"/>
            <w:szCs w:val="20"/>
            <w:lang w:val="en-GB"/>
          </w:rPr>
          <w:t>https://doi.org/10.1002/esp.3609</w:t>
        </w:r>
      </w:hyperlink>
      <w:r w:rsidR="00D1095F" w:rsidRPr="00173130">
        <w:rPr>
          <w:rFonts w:ascii="Aptos" w:hAnsi="Aptos"/>
          <w:sz w:val="20"/>
          <w:szCs w:val="20"/>
          <w:lang w:val="en-GB"/>
        </w:rPr>
        <w:t>.</w:t>
      </w:r>
    </w:p>
    <w:p w14:paraId="69C4FC00" w14:textId="590E6289" w:rsidR="00643927" w:rsidRPr="00173130" w:rsidRDefault="00643927" w:rsidP="00A70D69">
      <w:pPr>
        <w:pStyle w:val="NormalWeb"/>
        <w:spacing w:before="0" w:beforeAutospacing="0" w:after="0" w:afterAutospacing="0"/>
        <w:ind w:left="720" w:hanging="720"/>
        <w:rPr>
          <w:rFonts w:ascii="Aptos" w:hAnsi="Aptos"/>
          <w:sz w:val="20"/>
          <w:szCs w:val="20"/>
          <w:lang w:val="en-GB"/>
        </w:rPr>
      </w:pPr>
      <w:r w:rsidRPr="00173130">
        <w:rPr>
          <w:rFonts w:ascii="Aptos" w:hAnsi="Aptos"/>
          <w:sz w:val="20"/>
          <w:szCs w:val="20"/>
          <w:lang w:val="en-GB"/>
        </w:rPr>
        <w:t>Järvenpää, A. (2021)</w:t>
      </w:r>
      <w:r w:rsidR="008F0776">
        <w:rPr>
          <w:rFonts w:ascii="Aptos" w:hAnsi="Aptos"/>
          <w:sz w:val="20"/>
          <w:szCs w:val="20"/>
          <w:lang w:val="en-GB"/>
        </w:rPr>
        <w:t>.</w:t>
      </w:r>
      <w:r w:rsidRPr="00173130">
        <w:rPr>
          <w:rFonts w:ascii="Aptos" w:hAnsi="Aptos"/>
          <w:i/>
          <w:iCs/>
          <w:sz w:val="20"/>
          <w:szCs w:val="20"/>
          <w:lang w:val="en-GB"/>
        </w:rPr>
        <w:t xml:space="preserve"> Metrological characterization of a consumer grade flash LiDAR device. </w:t>
      </w:r>
      <w:r w:rsidR="009876B9" w:rsidRPr="00173130">
        <w:rPr>
          <w:rFonts w:ascii="Aptos" w:hAnsi="Aptos"/>
          <w:sz w:val="20"/>
          <w:szCs w:val="20"/>
          <w:lang w:val="en-GB"/>
        </w:rPr>
        <w:t xml:space="preserve">M.Sc. thesis. Aalto University. </w:t>
      </w:r>
      <w:r w:rsidR="00D1095F" w:rsidRPr="00173130">
        <w:rPr>
          <w:rFonts w:ascii="Aptos" w:hAnsi="Aptos"/>
          <w:sz w:val="20"/>
          <w:szCs w:val="20"/>
          <w:lang w:val="en-GB"/>
        </w:rPr>
        <w:t xml:space="preserve">Available from: </w:t>
      </w:r>
      <w:hyperlink r:id="rId33" w:history="1">
        <w:r w:rsidR="00D1095F" w:rsidRPr="00173130">
          <w:rPr>
            <w:rStyle w:val="Hyperlink"/>
            <w:rFonts w:ascii="Aptos" w:hAnsi="Aptos"/>
            <w:sz w:val="20"/>
            <w:szCs w:val="20"/>
            <w:lang w:val="en-GB"/>
          </w:rPr>
          <w:t>https://urn.fi/URN:NBN:fi:aalto-2021121910925</w:t>
        </w:r>
      </w:hyperlink>
      <w:r w:rsidR="00D1095F" w:rsidRPr="00173130">
        <w:rPr>
          <w:rFonts w:ascii="Aptos" w:hAnsi="Aptos"/>
          <w:sz w:val="20"/>
          <w:szCs w:val="20"/>
          <w:lang w:val="en-GB"/>
        </w:rPr>
        <w:t>.</w:t>
      </w:r>
    </w:p>
    <w:p w14:paraId="0D952E0B" w14:textId="15F5C2D3" w:rsidR="00782F33" w:rsidRPr="00173130" w:rsidRDefault="00782F33" w:rsidP="00A70D69">
      <w:pPr>
        <w:pStyle w:val="NormalWeb"/>
        <w:spacing w:before="0" w:beforeAutospacing="0" w:after="0" w:afterAutospacing="0"/>
        <w:ind w:left="720" w:hanging="720"/>
        <w:contextualSpacing/>
        <w:rPr>
          <w:rFonts w:ascii="Aptos" w:hAnsi="Aptos"/>
          <w:sz w:val="20"/>
          <w:szCs w:val="20"/>
          <w:lang w:val="en-GB"/>
        </w:rPr>
      </w:pPr>
      <w:r w:rsidRPr="00173130">
        <w:rPr>
          <w:rFonts w:ascii="Aptos" w:hAnsi="Aptos"/>
          <w:sz w:val="20"/>
          <w:szCs w:val="20"/>
          <w:lang w:val="en-GB"/>
        </w:rPr>
        <w:t>Kasprzak, M., Jancewicz, K. and Michniewicz, A. (2017)</w:t>
      </w:r>
      <w:r w:rsidR="008F0776">
        <w:rPr>
          <w:rFonts w:ascii="Aptos" w:hAnsi="Aptos"/>
          <w:sz w:val="20"/>
          <w:szCs w:val="20"/>
          <w:lang w:val="en-GB"/>
        </w:rPr>
        <w:t>.</w:t>
      </w:r>
      <w:r w:rsidRPr="00173130">
        <w:rPr>
          <w:rFonts w:ascii="Aptos" w:hAnsi="Aptos"/>
          <w:sz w:val="20"/>
          <w:szCs w:val="20"/>
          <w:lang w:val="en-GB"/>
        </w:rPr>
        <w:t xml:space="preserve"> UAV and SfM in </w:t>
      </w:r>
      <w:r w:rsidR="008F0776" w:rsidRPr="00173130">
        <w:rPr>
          <w:rFonts w:ascii="Aptos" w:hAnsi="Aptos"/>
          <w:sz w:val="20"/>
          <w:szCs w:val="20"/>
          <w:lang w:val="en-GB"/>
        </w:rPr>
        <w:t xml:space="preserve">detailed geomorphological mapping of granite tors: an example </w:t>
      </w:r>
      <w:r w:rsidRPr="00173130">
        <w:rPr>
          <w:rFonts w:ascii="Aptos" w:hAnsi="Aptos"/>
          <w:sz w:val="20"/>
          <w:szCs w:val="20"/>
          <w:lang w:val="en-GB"/>
        </w:rPr>
        <w:t xml:space="preserve">of Starościńskie Skały (Sudetes, SW Poland), </w:t>
      </w:r>
      <w:r w:rsidRPr="00173130">
        <w:rPr>
          <w:rFonts w:ascii="Aptos" w:hAnsi="Aptos"/>
          <w:i/>
          <w:iCs/>
          <w:sz w:val="20"/>
          <w:szCs w:val="20"/>
          <w:lang w:val="en-GB"/>
        </w:rPr>
        <w:t>Pure and Applied Geophysics</w:t>
      </w:r>
      <w:r w:rsidRPr="00173130">
        <w:rPr>
          <w:rFonts w:ascii="Aptos" w:hAnsi="Aptos"/>
          <w:sz w:val="20"/>
          <w:szCs w:val="20"/>
          <w:lang w:val="en-GB"/>
        </w:rPr>
        <w:t xml:space="preserve">, 175(9), pp. 3193–3207. </w:t>
      </w:r>
      <w:hyperlink r:id="rId34" w:history="1">
        <w:r w:rsidRPr="00173130">
          <w:rPr>
            <w:rStyle w:val="Hyperlink"/>
            <w:rFonts w:ascii="Aptos" w:hAnsi="Aptos"/>
            <w:sz w:val="20"/>
            <w:szCs w:val="20"/>
            <w:lang w:val="en-GB"/>
          </w:rPr>
          <w:t>https://doi.org/10.1007/s00024-017-1730-8</w:t>
        </w:r>
      </w:hyperlink>
      <w:r w:rsidRPr="00173130">
        <w:rPr>
          <w:rFonts w:ascii="Aptos" w:hAnsi="Aptos"/>
          <w:sz w:val="20"/>
          <w:szCs w:val="20"/>
          <w:lang w:val="en-GB"/>
        </w:rPr>
        <w:t>.</w:t>
      </w:r>
    </w:p>
    <w:p w14:paraId="1BC2D54F" w14:textId="7E2FF57F" w:rsidR="00481173" w:rsidRDefault="00481173" w:rsidP="00A70D69">
      <w:pPr>
        <w:pStyle w:val="NormalWeb"/>
        <w:spacing w:before="0" w:beforeAutospacing="0" w:after="0" w:afterAutospacing="0"/>
        <w:ind w:left="720" w:hanging="720"/>
        <w:rPr>
          <w:rFonts w:ascii="Aptos" w:hAnsi="Aptos"/>
          <w:sz w:val="20"/>
          <w:szCs w:val="20"/>
          <w:lang w:val="en-GB"/>
        </w:rPr>
      </w:pPr>
      <w:r w:rsidRPr="00173130">
        <w:rPr>
          <w:rFonts w:ascii="Aptos" w:hAnsi="Aptos"/>
          <w:sz w:val="20"/>
          <w:szCs w:val="20"/>
          <w:lang w:val="en-GB"/>
        </w:rPr>
        <w:t>Lange, I.D. and Perry, C.T. (2020)</w:t>
      </w:r>
      <w:r w:rsidR="008F0776">
        <w:rPr>
          <w:rFonts w:ascii="Aptos" w:hAnsi="Aptos"/>
          <w:sz w:val="20"/>
          <w:szCs w:val="20"/>
          <w:lang w:val="en-GB"/>
        </w:rPr>
        <w:t>.</w:t>
      </w:r>
      <w:r w:rsidRPr="00173130">
        <w:rPr>
          <w:rFonts w:ascii="Aptos" w:hAnsi="Aptos"/>
          <w:sz w:val="20"/>
          <w:szCs w:val="20"/>
          <w:lang w:val="en-GB"/>
        </w:rPr>
        <w:t xml:space="preserve"> A quick, easy and non</w:t>
      </w:r>
      <w:r w:rsidRPr="00173130">
        <w:rPr>
          <w:rFonts w:ascii="Cambria Math" w:hAnsi="Cambria Math" w:cs="Cambria Math"/>
          <w:sz w:val="20"/>
          <w:szCs w:val="20"/>
          <w:lang w:val="en-GB"/>
        </w:rPr>
        <w:t>‐</w:t>
      </w:r>
      <w:r w:rsidRPr="00173130">
        <w:rPr>
          <w:rFonts w:ascii="Aptos" w:hAnsi="Aptos"/>
          <w:sz w:val="20"/>
          <w:szCs w:val="20"/>
          <w:lang w:val="en-GB"/>
        </w:rPr>
        <w:t xml:space="preserve">invasive method to quantify coral growth rates using photogrammetry and 3D model comparisons, </w:t>
      </w:r>
      <w:r w:rsidRPr="00173130">
        <w:rPr>
          <w:rFonts w:ascii="Aptos" w:hAnsi="Aptos"/>
          <w:i/>
          <w:iCs/>
          <w:sz w:val="20"/>
          <w:szCs w:val="20"/>
          <w:lang w:val="en-GB"/>
        </w:rPr>
        <w:t>Methods in Ecology and Evolution</w:t>
      </w:r>
      <w:r w:rsidRPr="00173130">
        <w:rPr>
          <w:rFonts w:ascii="Aptos" w:hAnsi="Aptos"/>
          <w:sz w:val="20"/>
          <w:szCs w:val="20"/>
          <w:lang w:val="en-GB"/>
        </w:rPr>
        <w:t xml:space="preserve">, 11(6), pp. 714–726. </w:t>
      </w:r>
      <w:hyperlink r:id="rId35" w:history="1">
        <w:r w:rsidRPr="00173130">
          <w:rPr>
            <w:rStyle w:val="Hyperlink"/>
            <w:rFonts w:ascii="Aptos" w:hAnsi="Aptos"/>
            <w:sz w:val="20"/>
            <w:szCs w:val="20"/>
            <w:lang w:val="en-GB"/>
          </w:rPr>
          <w:t>https://doi.org/10.1111/2041-210x.13388</w:t>
        </w:r>
      </w:hyperlink>
      <w:r w:rsidRPr="00173130">
        <w:rPr>
          <w:rFonts w:ascii="Aptos" w:hAnsi="Aptos"/>
          <w:sz w:val="20"/>
          <w:szCs w:val="20"/>
          <w:lang w:val="en-GB"/>
        </w:rPr>
        <w:t>.</w:t>
      </w:r>
    </w:p>
    <w:p w14:paraId="1F79BB51" w14:textId="5E5D8924" w:rsidR="002375A0" w:rsidRPr="00173130" w:rsidRDefault="002375A0" w:rsidP="00A70D69">
      <w:pPr>
        <w:pStyle w:val="NormalWeb"/>
        <w:spacing w:before="0" w:beforeAutospacing="0" w:after="0" w:afterAutospacing="0"/>
        <w:ind w:left="720" w:hanging="720"/>
        <w:rPr>
          <w:rFonts w:ascii="Aptos" w:hAnsi="Aptos"/>
          <w:sz w:val="20"/>
          <w:szCs w:val="20"/>
          <w:lang w:val="en-GB"/>
        </w:rPr>
      </w:pPr>
      <w:r>
        <w:rPr>
          <w:rFonts w:ascii="Aptos" w:hAnsi="Aptos"/>
          <w:sz w:val="20"/>
          <w:szCs w:val="20"/>
          <w:lang w:val="en-GB"/>
        </w:rPr>
        <w:t xml:space="preserve">Lebrat, L., Santa Cruz, R., Fookes, C. and Salvado, O. (2021) MongeNet: Efficient Sampler for Geometric Deep Learning, arXiv. </w:t>
      </w:r>
      <w:r w:rsidRPr="002375A0">
        <w:rPr>
          <w:rFonts w:ascii="Aptos" w:hAnsi="Aptos"/>
          <w:sz w:val="20"/>
          <w:szCs w:val="20"/>
          <w:lang w:val="en-GB"/>
        </w:rPr>
        <w:t>https://doi.org/10.48550/arXiv.2104.14554</w:t>
      </w:r>
    </w:p>
    <w:p w14:paraId="2A98E678" w14:textId="7D47226B" w:rsidR="00782F33" w:rsidRPr="00173130" w:rsidRDefault="00782F33" w:rsidP="00A70D69">
      <w:pPr>
        <w:pStyle w:val="NormalWeb"/>
        <w:spacing w:before="0" w:beforeAutospacing="0" w:after="0" w:afterAutospacing="0"/>
        <w:ind w:left="720" w:hanging="720"/>
        <w:contextualSpacing/>
        <w:rPr>
          <w:rFonts w:ascii="Aptos" w:hAnsi="Aptos"/>
          <w:sz w:val="20"/>
          <w:szCs w:val="20"/>
          <w:lang w:val="en-GB"/>
        </w:rPr>
      </w:pPr>
      <w:r w:rsidRPr="00173130">
        <w:rPr>
          <w:rFonts w:ascii="Aptos" w:hAnsi="Aptos"/>
          <w:sz w:val="20"/>
          <w:szCs w:val="20"/>
          <w:lang w:val="en-GB"/>
        </w:rPr>
        <w:t>Leduc, P., Peirce, S. and Ashmore, P. (2019)</w:t>
      </w:r>
      <w:r w:rsidR="008F0776">
        <w:rPr>
          <w:rFonts w:ascii="Aptos" w:hAnsi="Aptos"/>
          <w:sz w:val="20"/>
          <w:szCs w:val="20"/>
          <w:lang w:val="en-GB"/>
        </w:rPr>
        <w:t>.</w:t>
      </w:r>
      <w:r w:rsidRPr="00173130">
        <w:rPr>
          <w:rFonts w:ascii="Aptos" w:hAnsi="Aptos"/>
          <w:sz w:val="20"/>
          <w:szCs w:val="20"/>
          <w:lang w:val="en-GB"/>
        </w:rPr>
        <w:t xml:space="preserve"> Short communication: </w:t>
      </w:r>
      <w:r w:rsidR="008F0776" w:rsidRPr="00173130">
        <w:rPr>
          <w:rFonts w:ascii="Aptos" w:hAnsi="Aptos"/>
          <w:sz w:val="20"/>
          <w:szCs w:val="20"/>
          <w:lang w:val="en-GB"/>
        </w:rPr>
        <w:t xml:space="preserve">challenges </w:t>
      </w:r>
      <w:r w:rsidRPr="00173130">
        <w:rPr>
          <w:rFonts w:ascii="Aptos" w:hAnsi="Aptos"/>
          <w:sz w:val="20"/>
          <w:szCs w:val="20"/>
          <w:lang w:val="en-GB"/>
        </w:rPr>
        <w:t xml:space="preserve">and applications of structure-from-motion photogrammetry in a physical model of a braided river, </w:t>
      </w:r>
      <w:r w:rsidRPr="00173130">
        <w:rPr>
          <w:rFonts w:ascii="Aptos" w:hAnsi="Aptos"/>
          <w:i/>
          <w:iCs/>
          <w:sz w:val="20"/>
          <w:szCs w:val="20"/>
          <w:lang w:val="en-GB"/>
        </w:rPr>
        <w:t>Earth Surface Dynamics</w:t>
      </w:r>
      <w:r w:rsidRPr="00173130">
        <w:rPr>
          <w:rFonts w:ascii="Aptos" w:hAnsi="Aptos"/>
          <w:sz w:val="20"/>
          <w:szCs w:val="20"/>
          <w:lang w:val="en-GB"/>
        </w:rPr>
        <w:t xml:space="preserve">, 7(1), pp. 97–106. </w:t>
      </w:r>
      <w:hyperlink r:id="rId36" w:history="1">
        <w:r w:rsidRPr="00173130">
          <w:rPr>
            <w:rStyle w:val="Hyperlink"/>
            <w:rFonts w:ascii="Aptos" w:hAnsi="Aptos"/>
            <w:sz w:val="20"/>
            <w:szCs w:val="20"/>
            <w:lang w:val="en-GB"/>
          </w:rPr>
          <w:t>https://doi.org/10.5194/esurf-7-97-2019</w:t>
        </w:r>
      </w:hyperlink>
      <w:r w:rsidRPr="00173130">
        <w:rPr>
          <w:rFonts w:ascii="Aptos" w:hAnsi="Aptos"/>
          <w:sz w:val="20"/>
          <w:szCs w:val="20"/>
          <w:lang w:val="en-GB"/>
        </w:rPr>
        <w:t>.</w:t>
      </w:r>
    </w:p>
    <w:p w14:paraId="1478E78F" w14:textId="0241C8F3" w:rsidR="00A022BB" w:rsidRPr="00173130" w:rsidRDefault="00A022BB" w:rsidP="00A022BB">
      <w:pPr>
        <w:pStyle w:val="NormalWeb"/>
        <w:spacing w:before="0" w:beforeAutospacing="0" w:after="0" w:afterAutospacing="0"/>
        <w:ind w:left="720" w:hanging="720"/>
        <w:contextualSpacing/>
        <w:rPr>
          <w:rFonts w:ascii="Aptos" w:hAnsi="Aptos"/>
          <w:sz w:val="20"/>
          <w:szCs w:val="20"/>
          <w:lang w:val="en-GB"/>
        </w:rPr>
      </w:pPr>
      <w:r w:rsidRPr="00173130">
        <w:rPr>
          <w:rFonts w:ascii="Aptos" w:hAnsi="Aptos"/>
          <w:sz w:val="20"/>
          <w:szCs w:val="20"/>
          <w:lang w:val="en-GB"/>
        </w:rPr>
        <w:t>Lozano-Cortés, D.F. and Zapata, F.A. (2014)</w:t>
      </w:r>
      <w:r w:rsidR="008F0776">
        <w:rPr>
          <w:rFonts w:ascii="Aptos" w:hAnsi="Aptos"/>
          <w:sz w:val="20"/>
          <w:szCs w:val="20"/>
          <w:lang w:val="en-GB"/>
        </w:rPr>
        <w:t>.</w:t>
      </w:r>
      <w:r w:rsidRPr="00173130">
        <w:rPr>
          <w:rFonts w:ascii="Aptos" w:hAnsi="Aptos"/>
          <w:sz w:val="20"/>
          <w:szCs w:val="20"/>
          <w:lang w:val="en-GB"/>
        </w:rPr>
        <w:t xml:space="preserve"> Invertebrate colonization on artificial substrates in a coral reef at Gorgona Island, Colombian Pacific Ocean,</w:t>
      </w:r>
      <w:r w:rsidRPr="00173130">
        <w:rPr>
          <w:rFonts w:ascii="Aptos" w:hAnsi="Aptos"/>
          <w:i/>
          <w:iCs/>
          <w:sz w:val="20"/>
          <w:szCs w:val="20"/>
          <w:lang w:val="en-GB"/>
        </w:rPr>
        <w:t xml:space="preserve"> Rev. Biol. Trop. </w:t>
      </w:r>
      <w:r w:rsidRPr="00173130">
        <w:rPr>
          <w:rFonts w:ascii="Aptos" w:hAnsi="Aptos"/>
          <w:sz w:val="20"/>
          <w:szCs w:val="20"/>
          <w:lang w:val="en-GB"/>
        </w:rPr>
        <w:t xml:space="preserve">62(1), pp.161-168. </w:t>
      </w:r>
      <w:hyperlink r:id="rId37" w:history="1">
        <w:r w:rsidRPr="00D024F1">
          <w:rPr>
            <w:rStyle w:val="Hyperlink"/>
            <w:rFonts w:ascii="Aptos" w:hAnsi="Aptos"/>
            <w:sz w:val="20"/>
            <w:szCs w:val="20"/>
            <w:lang w:val="en-GB"/>
          </w:rPr>
          <w:t>https://doi.org/10.15517/rbt.v62i0.16273</w:t>
        </w:r>
      </w:hyperlink>
      <w:r w:rsidR="008F0776" w:rsidRPr="00173130">
        <w:rPr>
          <w:rFonts w:ascii="Aptos" w:hAnsi="Aptos"/>
          <w:sz w:val="20"/>
          <w:szCs w:val="20"/>
          <w:lang w:val="en-GB"/>
        </w:rPr>
        <w:t>.</w:t>
      </w:r>
    </w:p>
    <w:p w14:paraId="416D380F" w14:textId="5541276A" w:rsidR="00782F33" w:rsidRPr="00173130" w:rsidRDefault="00782F33" w:rsidP="00A70D69">
      <w:pPr>
        <w:pStyle w:val="NormalWeb"/>
        <w:spacing w:before="0" w:beforeAutospacing="0" w:after="0" w:afterAutospacing="0"/>
        <w:ind w:left="720" w:hanging="720"/>
        <w:contextualSpacing/>
        <w:rPr>
          <w:rFonts w:ascii="Aptos" w:hAnsi="Aptos"/>
          <w:sz w:val="20"/>
          <w:szCs w:val="20"/>
          <w:lang w:val="en-GB"/>
        </w:rPr>
      </w:pPr>
      <w:r w:rsidRPr="00173130">
        <w:rPr>
          <w:rFonts w:ascii="Aptos" w:hAnsi="Aptos"/>
          <w:sz w:val="20"/>
          <w:szCs w:val="20"/>
          <w:lang w:val="en-GB"/>
        </w:rPr>
        <w:lastRenderedPageBreak/>
        <w:t>Luetzenburg, G., Kroon, A. and Bjørk, A.A. (2021)</w:t>
      </w:r>
      <w:r w:rsidR="008F0776">
        <w:rPr>
          <w:rFonts w:ascii="Aptos" w:hAnsi="Aptos"/>
          <w:sz w:val="20"/>
          <w:szCs w:val="20"/>
          <w:lang w:val="en-GB"/>
        </w:rPr>
        <w:t>.</w:t>
      </w:r>
      <w:r w:rsidRPr="00173130">
        <w:rPr>
          <w:rFonts w:ascii="Aptos" w:hAnsi="Aptos"/>
          <w:sz w:val="20"/>
          <w:szCs w:val="20"/>
          <w:lang w:val="en-GB"/>
        </w:rPr>
        <w:t xml:space="preserve"> Evaluation of the Apple iPhone 12 Pro LIDAR for an application in geosciences, </w:t>
      </w:r>
      <w:r w:rsidRPr="00173130">
        <w:rPr>
          <w:rFonts w:ascii="Aptos" w:hAnsi="Aptos"/>
          <w:i/>
          <w:iCs/>
          <w:sz w:val="20"/>
          <w:szCs w:val="20"/>
          <w:lang w:val="en-GB"/>
        </w:rPr>
        <w:t>Scientific Reports</w:t>
      </w:r>
      <w:r w:rsidRPr="00173130">
        <w:rPr>
          <w:rFonts w:ascii="Aptos" w:hAnsi="Aptos"/>
          <w:sz w:val="20"/>
          <w:szCs w:val="20"/>
          <w:lang w:val="en-GB"/>
        </w:rPr>
        <w:t xml:space="preserve">, 11(1). </w:t>
      </w:r>
      <w:hyperlink r:id="rId38" w:history="1">
        <w:r w:rsidRPr="00173130">
          <w:rPr>
            <w:rStyle w:val="Hyperlink"/>
            <w:rFonts w:ascii="Aptos" w:hAnsi="Aptos"/>
            <w:sz w:val="20"/>
            <w:szCs w:val="20"/>
            <w:lang w:val="en-GB"/>
          </w:rPr>
          <w:t>https://doi.org/10.1038/s41598-021-01763-9</w:t>
        </w:r>
      </w:hyperlink>
      <w:r w:rsidRPr="00173130">
        <w:rPr>
          <w:rFonts w:ascii="Aptos" w:hAnsi="Aptos"/>
          <w:sz w:val="20"/>
          <w:szCs w:val="20"/>
          <w:lang w:val="en-GB"/>
        </w:rPr>
        <w:t>.</w:t>
      </w:r>
    </w:p>
    <w:p w14:paraId="688A6776" w14:textId="5E113439" w:rsidR="004B53B1" w:rsidRPr="00173130" w:rsidRDefault="005E5BBE" w:rsidP="00A70D69">
      <w:pPr>
        <w:pStyle w:val="NormalWeb"/>
        <w:spacing w:before="0" w:beforeAutospacing="0" w:after="0" w:afterAutospacing="0"/>
        <w:ind w:left="720" w:hanging="720"/>
        <w:contextualSpacing/>
        <w:rPr>
          <w:rFonts w:ascii="Aptos" w:hAnsi="Aptos"/>
          <w:sz w:val="20"/>
          <w:szCs w:val="20"/>
          <w:lang w:val="en-GB"/>
        </w:rPr>
      </w:pPr>
      <w:r w:rsidRPr="00173130">
        <w:rPr>
          <w:rFonts w:ascii="Aptos" w:hAnsi="Aptos"/>
          <w:sz w:val="20"/>
          <w:szCs w:val="20"/>
          <w:lang w:val="en-GB"/>
        </w:rPr>
        <w:t>Magri, L. and Toldo, R. (2017)</w:t>
      </w:r>
      <w:r w:rsidR="008F0776">
        <w:rPr>
          <w:rFonts w:ascii="Aptos" w:hAnsi="Aptos"/>
          <w:sz w:val="20"/>
          <w:szCs w:val="20"/>
          <w:lang w:val="en-GB"/>
        </w:rPr>
        <w:t>.</w:t>
      </w:r>
      <w:r w:rsidRPr="00173130">
        <w:rPr>
          <w:rFonts w:ascii="Aptos" w:hAnsi="Aptos"/>
          <w:sz w:val="20"/>
          <w:szCs w:val="20"/>
          <w:lang w:val="en-GB"/>
        </w:rPr>
        <w:t xml:space="preserve"> B</w:t>
      </w:r>
      <w:r w:rsidR="008F0776" w:rsidRPr="00173130">
        <w:rPr>
          <w:rFonts w:ascii="Aptos" w:hAnsi="Aptos"/>
          <w:sz w:val="20"/>
          <w:szCs w:val="20"/>
          <w:lang w:val="en-GB"/>
        </w:rPr>
        <w:t>ending the doming effect in structure from motion reconstructions through bundle adjustment</w:t>
      </w:r>
      <w:r w:rsidRPr="00173130">
        <w:rPr>
          <w:rFonts w:ascii="Aptos" w:hAnsi="Aptos"/>
          <w:sz w:val="20"/>
          <w:szCs w:val="20"/>
          <w:lang w:val="en-GB"/>
        </w:rPr>
        <w:t xml:space="preserve">, </w:t>
      </w:r>
      <w:r w:rsidR="00D64814" w:rsidRPr="00173130">
        <w:rPr>
          <w:rFonts w:ascii="Aptos" w:hAnsi="Aptos"/>
          <w:i/>
          <w:iCs/>
          <w:sz w:val="20"/>
          <w:szCs w:val="20"/>
          <w:lang w:val="en-GB"/>
        </w:rPr>
        <w:t>The International Archives of the Photogrammetry, Remote Sensing and Spatial Information Sciences</w:t>
      </w:r>
      <w:r w:rsidRPr="00173130">
        <w:rPr>
          <w:rFonts w:ascii="Aptos" w:hAnsi="Aptos"/>
          <w:sz w:val="20"/>
          <w:szCs w:val="20"/>
          <w:lang w:val="en-GB"/>
        </w:rPr>
        <w:t xml:space="preserve">, XLII-2/W6, pp. 235–241. </w:t>
      </w:r>
      <w:hyperlink r:id="rId39" w:history="1">
        <w:r w:rsidRPr="00173130">
          <w:rPr>
            <w:rStyle w:val="Hyperlink"/>
            <w:rFonts w:ascii="Aptos" w:hAnsi="Aptos"/>
            <w:sz w:val="20"/>
            <w:szCs w:val="20"/>
            <w:lang w:val="en-GB"/>
          </w:rPr>
          <w:t>https://doi.org/10.5194/isprs-archives-xlii-2-w6-235-2017</w:t>
        </w:r>
      </w:hyperlink>
      <w:r w:rsidRPr="00173130">
        <w:rPr>
          <w:rFonts w:ascii="Aptos" w:hAnsi="Aptos"/>
          <w:sz w:val="20"/>
          <w:szCs w:val="20"/>
          <w:lang w:val="en-GB"/>
        </w:rPr>
        <w:t>.</w:t>
      </w:r>
    </w:p>
    <w:p w14:paraId="09033E6B" w14:textId="7C11D898" w:rsidR="004B53B1" w:rsidRPr="00173130" w:rsidRDefault="004B53B1" w:rsidP="00A70D69">
      <w:pPr>
        <w:pStyle w:val="NormalWeb"/>
        <w:spacing w:before="0" w:beforeAutospacing="0" w:after="0" w:afterAutospacing="0"/>
        <w:ind w:left="720" w:hanging="720"/>
        <w:rPr>
          <w:rFonts w:ascii="Aptos" w:hAnsi="Aptos"/>
          <w:sz w:val="20"/>
          <w:szCs w:val="20"/>
          <w:lang w:val="en-GB"/>
        </w:rPr>
      </w:pPr>
      <w:r w:rsidRPr="00173130">
        <w:rPr>
          <w:rFonts w:ascii="Aptos" w:hAnsi="Aptos"/>
          <w:sz w:val="20"/>
          <w:szCs w:val="20"/>
          <w:lang w:val="en-GB"/>
        </w:rPr>
        <w:t>Mali, V.K. and Kuiry, S.N. (2018)</w:t>
      </w:r>
      <w:r w:rsidR="008F0776">
        <w:rPr>
          <w:rFonts w:ascii="Aptos" w:hAnsi="Aptos"/>
          <w:sz w:val="20"/>
          <w:szCs w:val="20"/>
          <w:lang w:val="en-GB"/>
        </w:rPr>
        <w:t>.</w:t>
      </w:r>
      <w:r w:rsidRPr="00173130">
        <w:rPr>
          <w:rFonts w:ascii="Aptos" w:hAnsi="Aptos"/>
          <w:sz w:val="20"/>
          <w:szCs w:val="20"/>
          <w:lang w:val="en-GB"/>
        </w:rPr>
        <w:t xml:space="preserve"> Assessing the accuracy of high-resolution topographic data generated using freely available packages based on SfM-MVS approach, </w:t>
      </w:r>
      <w:r w:rsidRPr="00173130">
        <w:rPr>
          <w:rFonts w:ascii="Aptos" w:hAnsi="Aptos"/>
          <w:i/>
          <w:iCs/>
          <w:sz w:val="20"/>
          <w:szCs w:val="20"/>
          <w:lang w:val="en-GB"/>
        </w:rPr>
        <w:t>Measurement</w:t>
      </w:r>
      <w:r w:rsidRPr="00173130">
        <w:rPr>
          <w:rFonts w:ascii="Aptos" w:hAnsi="Aptos"/>
          <w:sz w:val="20"/>
          <w:szCs w:val="20"/>
          <w:lang w:val="en-GB"/>
        </w:rPr>
        <w:t xml:space="preserve">, 124, pp. 338–350. </w:t>
      </w:r>
      <w:hyperlink r:id="rId40" w:history="1">
        <w:r w:rsidRPr="00173130">
          <w:rPr>
            <w:rStyle w:val="Hyperlink"/>
            <w:rFonts w:ascii="Aptos" w:hAnsi="Aptos"/>
            <w:sz w:val="20"/>
            <w:szCs w:val="20"/>
            <w:lang w:val="en-GB"/>
          </w:rPr>
          <w:t>https://doi.org/10.1016/j.measurement.2018.04.043</w:t>
        </w:r>
      </w:hyperlink>
      <w:r w:rsidRPr="00173130">
        <w:rPr>
          <w:rFonts w:ascii="Aptos" w:hAnsi="Aptos"/>
          <w:sz w:val="20"/>
          <w:szCs w:val="20"/>
          <w:lang w:val="en-GB"/>
        </w:rPr>
        <w:t>.</w:t>
      </w:r>
    </w:p>
    <w:p w14:paraId="23E99AC1" w14:textId="03E4B236" w:rsidR="00481173" w:rsidRPr="00173130" w:rsidRDefault="00DE7A00" w:rsidP="00A70D69">
      <w:pPr>
        <w:pStyle w:val="NormalWeb"/>
        <w:spacing w:before="0" w:beforeAutospacing="0" w:after="0" w:afterAutospacing="0"/>
        <w:ind w:left="720" w:hanging="720"/>
        <w:rPr>
          <w:rFonts w:ascii="Aptos" w:hAnsi="Aptos"/>
          <w:sz w:val="20"/>
          <w:szCs w:val="20"/>
          <w:lang w:val="en-GB"/>
        </w:rPr>
      </w:pPr>
      <w:r w:rsidRPr="00173130">
        <w:rPr>
          <w:rFonts w:ascii="Aptos" w:hAnsi="Aptos"/>
          <w:sz w:val="20"/>
          <w:szCs w:val="20"/>
          <w:lang w:val="en-GB"/>
        </w:rPr>
        <w:t>Mali, V.K., Venu, P., Nagaraj, M.K. and Kuiry, S.N. (2021)</w:t>
      </w:r>
      <w:r w:rsidR="008F0776">
        <w:rPr>
          <w:rFonts w:ascii="Aptos" w:hAnsi="Aptos"/>
          <w:sz w:val="20"/>
          <w:szCs w:val="20"/>
          <w:lang w:val="en-GB"/>
        </w:rPr>
        <w:t>.</w:t>
      </w:r>
      <w:r w:rsidRPr="00173130">
        <w:rPr>
          <w:rFonts w:ascii="Aptos" w:hAnsi="Aptos"/>
          <w:sz w:val="20"/>
          <w:szCs w:val="20"/>
          <w:lang w:val="en-GB"/>
        </w:rPr>
        <w:t xml:space="preserve"> Demonstration of structure-from-motion (SfM) and multi-view stereo (MVS) close range photogrammetry technique for scour hole analysis, </w:t>
      </w:r>
      <w:r w:rsidRPr="00173130">
        <w:rPr>
          <w:rFonts w:ascii="Aptos" w:hAnsi="Aptos"/>
          <w:i/>
          <w:iCs/>
          <w:sz w:val="20"/>
          <w:szCs w:val="20"/>
          <w:lang w:val="en-GB"/>
        </w:rPr>
        <w:t>S</w:t>
      </w:r>
      <w:r w:rsidR="009D565D" w:rsidRPr="00173130">
        <w:rPr>
          <w:rFonts w:ascii="Aptos" w:hAnsi="Aptos"/>
          <w:i/>
          <w:iCs/>
          <w:sz w:val="20"/>
          <w:szCs w:val="20"/>
          <w:lang w:val="en-GB"/>
        </w:rPr>
        <w:t>ā</w:t>
      </w:r>
      <w:r w:rsidRPr="00173130">
        <w:rPr>
          <w:rFonts w:ascii="Aptos" w:hAnsi="Aptos"/>
          <w:i/>
          <w:iCs/>
          <w:sz w:val="20"/>
          <w:szCs w:val="20"/>
          <w:lang w:val="en-GB"/>
        </w:rPr>
        <w:t>dhan</w:t>
      </w:r>
      <w:r w:rsidR="009D565D" w:rsidRPr="00173130">
        <w:rPr>
          <w:rFonts w:ascii="Aptos" w:hAnsi="Aptos"/>
          <w:i/>
          <w:iCs/>
          <w:sz w:val="20"/>
          <w:szCs w:val="20"/>
          <w:lang w:val="en-GB"/>
        </w:rPr>
        <w:t>ā</w:t>
      </w:r>
      <w:r w:rsidRPr="00173130">
        <w:rPr>
          <w:rFonts w:ascii="Aptos" w:hAnsi="Aptos"/>
          <w:sz w:val="20"/>
          <w:szCs w:val="20"/>
          <w:lang w:val="en-GB"/>
        </w:rPr>
        <w:t xml:space="preserve">, 46(4). </w:t>
      </w:r>
      <w:hyperlink r:id="rId41" w:history="1">
        <w:r w:rsidRPr="00173130">
          <w:rPr>
            <w:rStyle w:val="Hyperlink"/>
            <w:rFonts w:ascii="Aptos" w:hAnsi="Aptos"/>
            <w:sz w:val="20"/>
            <w:szCs w:val="20"/>
            <w:lang w:val="en-GB"/>
          </w:rPr>
          <w:t>https://doi.org/10.1007/s12046-021-01758-2</w:t>
        </w:r>
      </w:hyperlink>
      <w:r w:rsidRPr="00173130">
        <w:rPr>
          <w:rFonts w:ascii="Aptos" w:hAnsi="Aptos"/>
          <w:sz w:val="20"/>
          <w:szCs w:val="20"/>
          <w:lang w:val="en-GB"/>
        </w:rPr>
        <w:t>.</w:t>
      </w:r>
    </w:p>
    <w:p w14:paraId="7FBB35AB" w14:textId="3BA5CC4C" w:rsidR="00CC20DA" w:rsidRPr="00173130" w:rsidRDefault="00CC20DA" w:rsidP="00A70D69">
      <w:pPr>
        <w:pStyle w:val="NormalWeb"/>
        <w:spacing w:before="0" w:beforeAutospacing="0" w:after="0" w:afterAutospacing="0"/>
        <w:ind w:left="720" w:hanging="720"/>
        <w:rPr>
          <w:rFonts w:ascii="Aptos" w:hAnsi="Aptos"/>
          <w:sz w:val="20"/>
          <w:szCs w:val="20"/>
          <w:lang w:val="en-GB"/>
        </w:rPr>
      </w:pPr>
      <w:r w:rsidRPr="00173130">
        <w:rPr>
          <w:rFonts w:ascii="Aptos" w:hAnsi="Aptos"/>
          <w:sz w:val="20"/>
          <w:szCs w:val="20"/>
          <w:lang w:val="en-GB"/>
        </w:rPr>
        <w:t>Majewski, J.M. (2017</w:t>
      </w:r>
      <w:r w:rsidRPr="00173130">
        <w:rPr>
          <w:rFonts w:ascii="Aptos" w:hAnsi="Aptos"/>
          <w:i/>
          <w:iCs/>
          <w:sz w:val="20"/>
          <w:szCs w:val="20"/>
          <w:lang w:val="en-GB"/>
        </w:rPr>
        <w:t>). Coral microatoll based sea level records from the Sunda Shelf.</w:t>
      </w:r>
      <w:r w:rsidRPr="00173130">
        <w:rPr>
          <w:rFonts w:ascii="Aptos" w:hAnsi="Aptos"/>
          <w:sz w:val="20"/>
          <w:szCs w:val="20"/>
          <w:lang w:val="en-GB"/>
        </w:rPr>
        <w:t xml:space="preserve"> Ph.D. thesis, Nanyang Technological University. </w:t>
      </w:r>
      <w:hyperlink r:id="rId42" w:history="1">
        <w:proofErr w:type="gramStart"/>
        <w:r w:rsidRPr="00173130">
          <w:rPr>
            <w:rStyle w:val="Hyperlink"/>
            <w:rFonts w:ascii="Aptos" w:hAnsi="Aptos"/>
            <w:sz w:val="20"/>
            <w:szCs w:val="20"/>
            <w:lang w:val="en-GB"/>
          </w:rPr>
          <w:t>http:doi.org</w:t>
        </w:r>
        <w:proofErr w:type="gramEnd"/>
        <w:r w:rsidRPr="00173130">
          <w:rPr>
            <w:rStyle w:val="Hyperlink"/>
            <w:rFonts w:ascii="Aptos" w:hAnsi="Aptos"/>
            <w:sz w:val="20"/>
            <w:szCs w:val="20"/>
            <w:lang w:val="en-GB"/>
          </w:rPr>
          <w:t>/10.32657/10356/73241</w:t>
        </w:r>
      </w:hyperlink>
      <w:r w:rsidR="008F0776" w:rsidRPr="00173130">
        <w:rPr>
          <w:rFonts w:ascii="Aptos" w:hAnsi="Aptos"/>
          <w:sz w:val="20"/>
          <w:szCs w:val="20"/>
          <w:lang w:val="en-GB"/>
        </w:rPr>
        <w:t>.</w:t>
      </w:r>
    </w:p>
    <w:p w14:paraId="36D270BA" w14:textId="5854AE5C" w:rsidR="00782F33" w:rsidRPr="00173130" w:rsidRDefault="00782F33" w:rsidP="00A70D69">
      <w:pPr>
        <w:pStyle w:val="Bibliography"/>
        <w:ind w:left="720" w:hanging="720"/>
        <w:contextualSpacing/>
        <w:rPr>
          <w:rFonts w:ascii="Aptos" w:hAnsi="Aptos"/>
          <w:sz w:val="20"/>
          <w:szCs w:val="20"/>
          <w:lang w:val="en-GB"/>
        </w:rPr>
      </w:pPr>
      <w:r w:rsidRPr="00173130">
        <w:rPr>
          <w:rFonts w:ascii="Aptos" w:hAnsi="Aptos" w:cs="Calibri"/>
          <w:sz w:val="20"/>
          <w:szCs w:val="20"/>
          <w:lang w:val="en-GB"/>
        </w:rPr>
        <w:t>Meltzner, A.J., Woodroffe, C.D. (2015)</w:t>
      </w:r>
      <w:r w:rsidR="008F0776">
        <w:rPr>
          <w:rFonts w:ascii="Aptos" w:hAnsi="Aptos" w:cs="Calibri"/>
          <w:sz w:val="20"/>
          <w:szCs w:val="20"/>
          <w:lang w:val="en-GB"/>
        </w:rPr>
        <w:t>.</w:t>
      </w:r>
      <w:r w:rsidRPr="00173130">
        <w:rPr>
          <w:rFonts w:ascii="Aptos" w:hAnsi="Aptos" w:cs="Calibri"/>
          <w:sz w:val="20"/>
          <w:szCs w:val="20"/>
          <w:lang w:val="en-GB"/>
        </w:rPr>
        <w:t xml:space="preserve"> Coral microatolls. In: Shennan, I., Long, A.J., Horton, B.P. eds. </w:t>
      </w:r>
      <w:r w:rsidRPr="00173130">
        <w:rPr>
          <w:rFonts w:ascii="Aptos" w:hAnsi="Aptos" w:cs="Calibri"/>
          <w:i/>
          <w:iCs/>
          <w:sz w:val="20"/>
          <w:szCs w:val="20"/>
          <w:lang w:val="en-GB"/>
        </w:rPr>
        <w:t>Handbook of Sea</w:t>
      </w:r>
      <w:r w:rsidRPr="00173130">
        <w:rPr>
          <w:rFonts w:ascii="Cambria Math" w:hAnsi="Cambria Math" w:cs="Cambria Math"/>
          <w:i/>
          <w:iCs/>
          <w:sz w:val="20"/>
          <w:szCs w:val="20"/>
          <w:lang w:val="en-GB"/>
        </w:rPr>
        <w:t>‐</w:t>
      </w:r>
      <w:r w:rsidRPr="00173130">
        <w:rPr>
          <w:rFonts w:ascii="Aptos" w:hAnsi="Aptos" w:cs="Calibri"/>
          <w:i/>
          <w:iCs/>
          <w:sz w:val="20"/>
          <w:szCs w:val="20"/>
          <w:lang w:val="en-GB"/>
        </w:rPr>
        <w:t>Level Research.</w:t>
      </w:r>
      <w:r w:rsidRPr="00173130">
        <w:rPr>
          <w:rFonts w:ascii="Aptos" w:hAnsi="Aptos" w:cs="Calibri"/>
          <w:sz w:val="20"/>
          <w:szCs w:val="20"/>
          <w:lang w:val="en-GB"/>
        </w:rPr>
        <w:t xml:space="preserve"> UK: John Wiley &amp; Sons, pp. 125–145.</w:t>
      </w:r>
    </w:p>
    <w:p w14:paraId="5BCC63DA" w14:textId="18059B3B" w:rsidR="00782F33" w:rsidRPr="00173130" w:rsidRDefault="00782F33" w:rsidP="00A70D69">
      <w:pPr>
        <w:pStyle w:val="NormalWeb"/>
        <w:spacing w:before="0" w:beforeAutospacing="0" w:after="0" w:afterAutospacing="0"/>
        <w:ind w:left="720" w:hanging="720"/>
        <w:contextualSpacing/>
        <w:rPr>
          <w:rFonts w:ascii="Aptos" w:hAnsi="Aptos"/>
          <w:sz w:val="20"/>
          <w:szCs w:val="20"/>
          <w:lang w:val="en-GB"/>
        </w:rPr>
      </w:pPr>
      <w:r w:rsidRPr="00173130">
        <w:rPr>
          <w:rFonts w:ascii="Aptos" w:hAnsi="Aptos"/>
          <w:sz w:val="20"/>
          <w:szCs w:val="20"/>
          <w:lang w:val="en-GB"/>
        </w:rPr>
        <w:t>Mosbrucker, A.R., Major, J.J., Spicer, K.R., Pitlick, J. (2017)</w:t>
      </w:r>
      <w:r w:rsidR="008F0776">
        <w:rPr>
          <w:rFonts w:ascii="Aptos" w:hAnsi="Aptos"/>
          <w:sz w:val="20"/>
          <w:szCs w:val="20"/>
          <w:lang w:val="en-GB"/>
        </w:rPr>
        <w:t>.</w:t>
      </w:r>
      <w:r w:rsidRPr="00173130">
        <w:rPr>
          <w:rFonts w:ascii="Aptos" w:hAnsi="Aptos"/>
          <w:sz w:val="20"/>
          <w:szCs w:val="20"/>
          <w:lang w:val="en-GB"/>
        </w:rPr>
        <w:t xml:space="preserve"> Camera system considerations for geomorphic applications of SfM photogrammetry, </w:t>
      </w:r>
      <w:r w:rsidRPr="00173130">
        <w:rPr>
          <w:rFonts w:ascii="Aptos" w:hAnsi="Aptos"/>
          <w:i/>
          <w:iCs/>
          <w:sz w:val="20"/>
          <w:szCs w:val="20"/>
          <w:lang w:val="en-GB"/>
        </w:rPr>
        <w:t>Earth Surface Processes and Landforms</w:t>
      </w:r>
      <w:r w:rsidRPr="00173130">
        <w:rPr>
          <w:rFonts w:ascii="Aptos" w:hAnsi="Aptos"/>
          <w:sz w:val="20"/>
          <w:szCs w:val="20"/>
          <w:lang w:val="en-GB"/>
        </w:rPr>
        <w:t xml:space="preserve">, 42(6), pp. 969–986. </w:t>
      </w:r>
      <w:hyperlink r:id="rId43" w:history="1">
        <w:r w:rsidRPr="00173130">
          <w:rPr>
            <w:rStyle w:val="Hyperlink"/>
            <w:rFonts w:ascii="Aptos" w:hAnsi="Aptos"/>
            <w:sz w:val="20"/>
            <w:szCs w:val="20"/>
            <w:lang w:val="en-GB"/>
          </w:rPr>
          <w:t>https://doi.org/10.1002/esp.4066</w:t>
        </w:r>
      </w:hyperlink>
      <w:r w:rsidRPr="00173130">
        <w:rPr>
          <w:rFonts w:ascii="Aptos" w:hAnsi="Aptos"/>
          <w:sz w:val="20"/>
          <w:szCs w:val="20"/>
          <w:lang w:val="en-GB"/>
        </w:rPr>
        <w:t>.</w:t>
      </w:r>
    </w:p>
    <w:p w14:paraId="0B86E7C9" w14:textId="792E2D3E" w:rsidR="005E5BBE" w:rsidRPr="00173130" w:rsidRDefault="00EF124E" w:rsidP="00A70D69">
      <w:pPr>
        <w:pStyle w:val="NormalWeb"/>
        <w:spacing w:before="0" w:beforeAutospacing="0" w:after="0" w:afterAutospacing="0"/>
        <w:ind w:left="720" w:hanging="720"/>
        <w:rPr>
          <w:rFonts w:ascii="Aptos" w:hAnsi="Aptos"/>
          <w:sz w:val="20"/>
          <w:szCs w:val="20"/>
          <w:lang w:val="en-GB"/>
        </w:rPr>
      </w:pPr>
      <w:r w:rsidRPr="00173130">
        <w:rPr>
          <w:rFonts w:ascii="Aptos" w:hAnsi="Aptos"/>
          <w:sz w:val="20"/>
          <w:szCs w:val="20"/>
          <w:lang w:val="en-GB"/>
        </w:rPr>
        <w:t>Natawidjaja, D.H., Sieh, K., Chlieh, M., Galetzka, J., Suwargadi, B.W., Cheng, H., Edwards, R.L., Avouac, J.-P. and Ward, S.N. (2006)</w:t>
      </w:r>
      <w:r w:rsidR="008F0776">
        <w:rPr>
          <w:rFonts w:ascii="Aptos" w:hAnsi="Aptos"/>
          <w:sz w:val="20"/>
          <w:szCs w:val="20"/>
          <w:lang w:val="en-GB"/>
        </w:rPr>
        <w:t>.</w:t>
      </w:r>
      <w:r w:rsidRPr="00173130">
        <w:rPr>
          <w:rFonts w:ascii="Aptos" w:hAnsi="Aptos"/>
          <w:sz w:val="20"/>
          <w:szCs w:val="20"/>
          <w:lang w:val="en-GB"/>
        </w:rPr>
        <w:t xml:space="preserve"> Source parameters of the great Sumatran megathrust earthquakes of 1797 and 1833 inferred from coral microatolls, </w:t>
      </w:r>
      <w:r w:rsidRPr="00173130">
        <w:rPr>
          <w:rFonts w:ascii="Aptos" w:hAnsi="Aptos"/>
          <w:i/>
          <w:iCs/>
          <w:sz w:val="20"/>
          <w:szCs w:val="20"/>
          <w:lang w:val="en-GB"/>
        </w:rPr>
        <w:t>Journal of Geophysical Research</w:t>
      </w:r>
      <w:r w:rsidRPr="00173130">
        <w:rPr>
          <w:rFonts w:ascii="Aptos" w:hAnsi="Aptos"/>
          <w:sz w:val="20"/>
          <w:szCs w:val="20"/>
          <w:lang w:val="en-GB"/>
        </w:rPr>
        <w:t xml:space="preserve">, 111(B6). </w:t>
      </w:r>
      <w:hyperlink r:id="rId44" w:history="1">
        <w:r w:rsidR="00637705" w:rsidRPr="00173130">
          <w:rPr>
            <w:rStyle w:val="Hyperlink"/>
            <w:rFonts w:ascii="Aptos" w:hAnsi="Aptos"/>
            <w:sz w:val="20"/>
            <w:szCs w:val="20"/>
            <w:lang w:val="en-GB"/>
          </w:rPr>
          <w:t>https://doi.org/10.1029/2005jb004025</w:t>
        </w:r>
      </w:hyperlink>
      <w:r w:rsidRPr="00173130">
        <w:rPr>
          <w:rFonts w:ascii="Aptos" w:hAnsi="Aptos"/>
          <w:sz w:val="20"/>
          <w:szCs w:val="20"/>
          <w:lang w:val="en-GB"/>
        </w:rPr>
        <w:t>.</w:t>
      </w:r>
    </w:p>
    <w:p w14:paraId="34A392ED" w14:textId="111F63AA" w:rsidR="00782F33" w:rsidRPr="00173130" w:rsidRDefault="00782F33" w:rsidP="00A70D69">
      <w:pPr>
        <w:pStyle w:val="Bibliography"/>
        <w:ind w:left="720" w:hanging="720"/>
        <w:contextualSpacing/>
        <w:rPr>
          <w:rFonts w:ascii="Aptos" w:hAnsi="Aptos" w:cs="Calibri"/>
          <w:sz w:val="20"/>
          <w:szCs w:val="20"/>
          <w:lang w:val="en-GB"/>
        </w:rPr>
      </w:pPr>
      <w:r w:rsidRPr="00173130">
        <w:rPr>
          <w:rFonts w:ascii="Aptos" w:hAnsi="Aptos" w:cs="Calibri"/>
          <w:sz w:val="20"/>
          <w:szCs w:val="20"/>
          <w:lang w:val="en-GB"/>
        </w:rPr>
        <w:t>Park, H., Lee, D. (2019)</w:t>
      </w:r>
      <w:r w:rsidR="008F0776">
        <w:rPr>
          <w:rFonts w:ascii="Aptos" w:hAnsi="Aptos" w:cs="Calibri"/>
          <w:sz w:val="20"/>
          <w:szCs w:val="20"/>
          <w:lang w:val="en-GB"/>
        </w:rPr>
        <w:t>.</w:t>
      </w:r>
      <w:r w:rsidRPr="00173130">
        <w:rPr>
          <w:rFonts w:ascii="Aptos" w:hAnsi="Aptos" w:cs="Calibri"/>
          <w:sz w:val="20"/>
          <w:szCs w:val="20"/>
          <w:lang w:val="en-GB"/>
        </w:rPr>
        <w:t xml:space="preserve"> Comparison between point cloud and mesh models using images from an unmanned aerial vehicle, </w:t>
      </w:r>
      <w:r w:rsidRPr="00173130">
        <w:rPr>
          <w:rFonts w:ascii="Aptos" w:hAnsi="Aptos" w:cs="Calibri"/>
          <w:i/>
          <w:iCs/>
          <w:sz w:val="20"/>
          <w:szCs w:val="20"/>
          <w:lang w:val="en-GB"/>
        </w:rPr>
        <w:t>Measurement,</w:t>
      </w:r>
      <w:r w:rsidRPr="00173130">
        <w:rPr>
          <w:rFonts w:ascii="Aptos" w:hAnsi="Aptos" w:cs="Calibri"/>
          <w:sz w:val="20"/>
          <w:szCs w:val="20"/>
          <w:lang w:val="en-GB"/>
        </w:rPr>
        <w:t xml:space="preserve"> 138, pp.461–466. </w:t>
      </w:r>
      <w:hyperlink r:id="rId45" w:history="1">
        <w:r w:rsidRPr="00173130">
          <w:rPr>
            <w:rStyle w:val="Hyperlink"/>
            <w:rFonts w:ascii="Aptos" w:hAnsi="Aptos" w:cs="Calibri"/>
            <w:sz w:val="20"/>
            <w:szCs w:val="20"/>
            <w:lang w:val="en-GB"/>
          </w:rPr>
          <w:t>https://doi.org/10.1016/j.measurement.2019.02.023</w:t>
        </w:r>
      </w:hyperlink>
      <w:r w:rsidRPr="00173130">
        <w:rPr>
          <w:rFonts w:ascii="Aptos" w:hAnsi="Aptos" w:cs="Calibri"/>
          <w:sz w:val="20"/>
          <w:szCs w:val="20"/>
          <w:lang w:val="en-GB"/>
        </w:rPr>
        <w:t>.</w:t>
      </w:r>
    </w:p>
    <w:p w14:paraId="3D504187" w14:textId="1F1E4F4C" w:rsidR="00B15F58" w:rsidRPr="00173130" w:rsidRDefault="00B15F58" w:rsidP="00A70D69">
      <w:pPr>
        <w:pStyle w:val="NormalWeb"/>
        <w:spacing w:before="0" w:beforeAutospacing="0" w:after="0" w:afterAutospacing="0"/>
        <w:ind w:left="720" w:hanging="720"/>
        <w:rPr>
          <w:rFonts w:ascii="Aptos" w:hAnsi="Aptos"/>
          <w:sz w:val="20"/>
          <w:szCs w:val="20"/>
          <w:lang w:val="en-GB"/>
        </w:rPr>
      </w:pPr>
      <w:r w:rsidRPr="00173130">
        <w:rPr>
          <w:rFonts w:ascii="Aptos" w:hAnsi="Aptos"/>
          <w:sz w:val="20"/>
          <w:szCs w:val="20"/>
          <w:lang w:val="en-GB"/>
        </w:rPr>
        <w:t>Ren, H., Zhao, Y., Xiao, W., Wang, X. and Sui, T. (2020)</w:t>
      </w:r>
      <w:r w:rsidR="008F0776">
        <w:rPr>
          <w:rFonts w:ascii="Aptos" w:hAnsi="Aptos"/>
          <w:sz w:val="20"/>
          <w:szCs w:val="20"/>
          <w:lang w:val="en-GB"/>
        </w:rPr>
        <w:t>.</w:t>
      </w:r>
      <w:r w:rsidRPr="00173130">
        <w:rPr>
          <w:rFonts w:ascii="Aptos" w:hAnsi="Aptos"/>
          <w:sz w:val="20"/>
          <w:szCs w:val="20"/>
          <w:lang w:val="en-GB"/>
        </w:rPr>
        <w:t xml:space="preserve"> An improved ground control point configuration for digital surface model construction in a coal waste dump using an unmanned aerial vehicle system, </w:t>
      </w:r>
      <w:r w:rsidRPr="00173130">
        <w:rPr>
          <w:rFonts w:ascii="Aptos" w:hAnsi="Aptos"/>
          <w:i/>
          <w:iCs/>
          <w:sz w:val="20"/>
          <w:szCs w:val="20"/>
          <w:lang w:val="en-GB"/>
        </w:rPr>
        <w:t>Remote Sensing</w:t>
      </w:r>
      <w:r w:rsidRPr="00173130">
        <w:rPr>
          <w:rFonts w:ascii="Aptos" w:hAnsi="Aptos"/>
          <w:sz w:val="20"/>
          <w:szCs w:val="20"/>
          <w:lang w:val="en-GB"/>
        </w:rPr>
        <w:t xml:space="preserve">, 12(10), p. 1623. </w:t>
      </w:r>
      <w:hyperlink r:id="rId46" w:history="1">
        <w:r w:rsidRPr="00173130">
          <w:rPr>
            <w:rStyle w:val="Hyperlink"/>
            <w:rFonts w:ascii="Aptos" w:hAnsi="Aptos"/>
            <w:sz w:val="20"/>
            <w:szCs w:val="20"/>
            <w:lang w:val="en-GB"/>
          </w:rPr>
          <w:t>https://doi.org/10.3390/rs12101623</w:t>
        </w:r>
      </w:hyperlink>
      <w:r w:rsidRPr="00173130">
        <w:rPr>
          <w:rFonts w:ascii="Aptos" w:hAnsi="Aptos"/>
          <w:sz w:val="20"/>
          <w:szCs w:val="20"/>
          <w:lang w:val="en-GB"/>
        </w:rPr>
        <w:t>.</w:t>
      </w:r>
    </w:p>
    <w:p w14:paraId="13032C4E" w14:textId="47ACB067" w:rsidR="00782F33" w:rsidRPr="00173130" w:rsidRDefault="00782F33" w:rsidP="00A70D69">
      <w:pPr>
        <w:pStyle w:val="NormalWeb"/>
        <w:spacing w:before="0" w:beforeAutospacing="0" w:after="0" w:afterAutospacing="0"/>
        <w:ind w:left="720" w:hanging="720"/>
        <w:contextualSpacing/>
        <w:rPr>
          <w:rFonts w:ascii="Aptos" w:hAnsi="Aptos"/>
          <w:sz w:val="20"/>
          <w:szCs w:val="20"/>
          <w:lang w:val="en-GB"/>
        </w:rPr>
      </w:pPr>
      <w:r w:rsidRPr="00173130">
        <w:rPr>
          <w:rFonts w:ascii="Aptos" w:hAnsi="Aptos"/>
          <w:sz w:val="20"/>
          <w:szCs w:val="20"/>
          <w:lang w:val="en-GB"/>
        </w:rPr>
        <w:t>Sanz-Ablanedo, E., Chandler, J.H., Rodríguez-Pérez, J.R. and Ordóñez, C. (2018)</w:t>
      </w:r>
      <w:r w:rsidR="008F0776">
        <w:rPr>
          <w:rFonts w:ascii="Aptos" w:hAnsi="Aptos"/>
          <w:sz w:val="20"/>
          <w:szCs w:val="20"/>
          <w:lang w:val="en-GB"/>
        </w:rPr>
        <w:t>.</w:t>
      </w:r>
      <w:r w:rsidRPr="00173130">
        <w:rPr>
          <w:rFonts w:ascii="Aptos" w:hAnsi="Aptos"/>
          <w:sz w:val="20"/>
          <w:szCs w:val="20"/>
          <w:lang w:val="en-GB"/>
        </w:rPr>
        <w:t xml:space="preserve"> Accuracy of </w:t>
      </w:r>
      <w:r w:rsidR="008F0776" w:rsidRPr="00173130">
        <w:rPr>
          <w:rFonts w:ascii="Aptos" w:hAnsi="Aptos"/>
          <w:sz w:val="20"/>
          <w:szCs w:val="20"/>
          <w:lang w:val="en-GB"/>
        </w:rPr>
        <w:t xml:space="preserve">unmanned aerial vehicle </w:t>
      </w:r>
      <w:r w:rsidRPr="00173130">
        <w:rPr>
          <w:rFonts w:ascii="Aptos" w:hAnsi="Aptos"/>
          <w:sz w:val="20"/>
          <w:szCs w:val="20"/>
          <w:lang w:val="en-GB"/>
        </w:rPr>
        <w:t xml:space="preserve">(UAV) and SFM photogrammetry survey as a function of the number and location of ground control points used, </w:t>
      </w:r>
      <w:r w:rsidRPr="00173130">
        <w:rPr>
          <w:rFonts w:ascii="Aptos" w:hAnsi="Aptos"/>
          <w:i/>
          <w:iCs/>
          <w:sz w:val="20"/>
          <w:szCs w:val="20"/>
          <w:lang w:val="en-GB"/>
        </w:rPr>
        <w:t>Remote Sensing</w:t>
      </w:r>
      <w:r w:rsidRPr="00173130">
        <w:rPr>
          <w:rFonts w:ascii="Aptos" w:hAnsi="Aptos"/>
          <w:sz w:val="20"/>
          <w:szCs w:val="20"/>
          <w:lang w:val="en-GB"/>
        </w:rPr>
        <w:t xml:space="preserve">, 10(10), p. 1606. </w:t>
      </w:r>
      <w:hyperlink r:id="rId47" w:history="1">
        <w:r w:rsidRPr="00173130">
          <w:rPr>
            <w:rStyle w:val="Hyperlink"/>
            <w:rFonts w:ascii="Aptos" w:hAnsi="Aptos"/>
            <w:sz w:val="20"/>
            <w:szCs w:val="20"/>
            <w:lang w:val="en-GB"/>
          </w:rPr>
          <w:t>https://doi.org/10.3390/rs10101606</w:t>
        </w:r>
      </w:hyperlink>
      <w:r w:rsidRPr="00173130">
        <w:rPr>
          <w:rFonts w:ascii="Aptos" w:hAnsi="Aptos"/>
          <w:sz w:val="20"/>
          <w:szCs w:val="20"/>
          <w:lang w:val="en-GB"/>
        </w:rPr>
        <w:t>.</w:t>
      </w:r>
    </w:p>
    <w:p w14:paraId="4208122A" w14:textId="3F3F6A33" w:rsidR="00782F33" w:rsidRPr="00173130" w:rsidRDefault="00782F33" w:rsidP="00A70D69">
      <w:pPr>
        <w:pStyle w:val="Bibliography"/>
        <w:ind w:left="720" w:hanging="720"/>
        <w:contextualSpacing/>
        <w:rPr>
          <w:rFonts w:ascii="Aptos" w:hAnsi="Aptos" w:cs="Calibri"/>
          <w:sz w:val="20"/>
          <w:szCs w:val="20"/>
          <w:lang w:val="en-GB"/>
        </w:rPr>
      </w:pPr>
      <w:r w:rsidRPr="00173130">
        <w:rPr>
          <w:rFonts w:ascii="Aptos" w:hAnsi="Aptos" w:cs="Calibri"/>
          <w:sz w:val="20"/>
          <w:szCs w:val="20"/>
          <w:lang w:val="en-GB"/>
        </w:rPr>
        <w:t xml:space="preserve">Sarkawi, G.M. </w:t>
      </w:r>
      <w:r w:rsidR="008F0776">
        <w:rPr>
          <w:rFonts w:ascii="Aptos" w:hAnsi="Aptos" w:cs="Calibri"/>
          <w:sz w:val="20"/>
          <w:szCs w:val="20"/>
          <w:lang w:val="en-GB"/>
        </w:rPr>
        <w:t>(</w:t>
      </w:r>
      <w:r w:rsidRPr="00173130">
        <w:rPr>
          <w:rFonts w:ascii="Aptos" w:hAnsi="Aptos" w:cs="Calibri"/>
          <w:sz w:val="20"/>
          <w:szCs w:val="20"/>
          <w:lang w:val="en-GB"/>
        </w:rPr>
        <w:t>2024</w:t>
      </w:r>
      <w:r w:rsidR="008F0776">
        <w:rPr>
          <w:rFonts w:ascii="Aptos" w:hAnsi="Aptos" w:cs="Calibri"/>
          <w:sz w:val="20"/>
          <w:szCs w:val="20"/>
          <w:lang w:val="en-GB"/>
        </w:rPr>
        <w:t>)</w:t>
      </w:r>
      <w:r w:rsidRPr="00173130">
        <w:rPr>
          <w:rFonts w:ascii="Aptos" w:hAnsi="Aptos" w:cs="Calibri"/>
          <w:sz w:val="20"/>
          <w:szCs w:val="20"/>
          <w:lang w:val="en-GB"/>
        </w:rPr>
        <w:t xml:space="preserve">. </w:t>
      </w:r>
      <w:r w:rsidRPr="00173130">
        <w:rPr>
          <w:rFonts w:ascii="Aptos" w:hAnsi="Aptos" w:cs="Calibri"/>
          <w:i/>
          <w:iCs/>
          <w:sz w:val="20"/>
          <w:szCs w:val="20"/>
          <w:lang w:val="en-GB"/>
        </w:rPr>
        <w:t>Insights from coral microatolls into sea-level variability and subduction zone behavior.</w:t>
      </w:r>
      <w:r w:rsidRPr="00173130">
        <w:rPr>
          <w:rFonts w:ascii="Aptos" w:hAnsi="Aptos" w:cs="Calibri"/>
          <w:sz w:val="20"/>
          <w:szCs w:val="20"/>
          <w:lang w:val="en-GB"/>
        </w:rPr>
        <w:t xml:space="preserve"> Ph.D. thesis, Nanyang Technological University. </w:t>
      </w:r>
      <w:hyperlink r:id="rId48" w:history="1">
        <w:r w:rsidRPr="00173130">
          <w:rPr>
            <w:rStyle w:val="Hyperlink"/>
            <w:rFonts w:ascii="Aptos" w:hAnsi="Aptos" w:cs="Calibri"/>
            <w:sz w:val="20"/>
            <w:szCs w:val="20"/>
            <w:lang w:val="en-GB"/>
          </w:rPr>
          <w:t>https://doi.org/10.32657/10356/174449</w:t>
        </w:r>
      </w:hyperlink>
      <w:r w:rsidR="008F0776" w:rsidRPr="00173130">
        <w:rPr>
          <w:rFonts w:ascii="Aptos" w:hAnsi="Aptos"/>
          <w:sz w:val="20"/>
          <w:szCs w:val="20"/>
          <w:lang w:val="en-GB"/>
        </w:rPr>
        <w:t>.</w:t>
      </w:r>
    </w:p>
    <w:p w14:paraId="5F0AA3FA" w14:textId="0DCB36A0" w:rsidR="00782F33" w:rsidRPr="00173130" w:rsidRDefault="00782F33" w:rsidP="00A70D69">
      <w:pPr>
        <w:pStyle w:val="NormalWeb"/>
        <w:spacing w:before="0" w:beforeAutospacing="0" w:after="0" w:afterAutospacing="0"/>
        <w:ind w:left="720" w:hanging="720"/>
        <w:contextualSpacing/>
        <w:rPr>
          <w:rFonts w:ascii="Aptos" w:hAnsi="Aptos"/>
          <w:sz w:val="20"/>
          <w:szCs w:val="20"/>
          <w:lang w:val="en-GB"/>
        </w:rPr>
      </w:pPr>
      <w:r w:rsidRPr="00173130">
        <w:rPr>
          <w:rFonts w:ascii="Aptos" w:hAnsi="Aptos"/>
          <w:sz w:val="20"/>
          <w:szCs w:val="20"/>
          <w:lang w:val="en-GB"/>
        </w:rPr>
        <w:t>Smith, M.W., Carrivick, J.L. and Quincey, D.J. (2015)</w:t>
      </w:r>
      <w:r w:rsidR="008F0776">
        <w:rPr>
          <w:rFonts w:ascii="Aptos" w:hAnsi="Aptos"/>
          <w:sz w:val="20"/>
          <w:szCs w:val="20"/>
          <w:lang w:val="en-GB"/>
        </w:rPr>
        <w:t>.</w:t>
      </w:r>
      <w:r w:rsidRPr="00173130">
        <w:rPr>
          <w:rFonts w:ascii="Aptos" w:hAnsi="Aptos"/>
          <w:sz w:val="20"/>
          <w:szCs w:val="20"/>
          <w:lang w:val="en-GB"/>
        </w:rPr>
        <w:t xml:space="preserve"> Structure from motion photogrammetry in physical geography, </w:t>
      </w:r>
      <w:r w:rsidRPr="00173130">
        <w:rPr>
          <w:rFonts w:ascii="Aptos" w:hAnsi="Aptos"/>
          <w:i/>
          <w:iCs/>
          <w:sz w:val="20"/>
          <w:szCs w:val="20"/>
          <w:lang w:val="en-GB"/>
        </w:rPr>
        <w:t>Progress in Physical Geography</w:t>
      </w:r>
      <w:r w:rsidRPr="00173130">
        <w:rPr>
          <w:rFonts w:ascii="Aptos" w:hAnsi="Aptos"/>
          <w:sz w:val="20"/>
          <w:szCs w:val="20"/>
          <w:lang w:val="en-GB"/>
        </w:rPr>
        <w:t xml:space="preserve">, 40–2, pp. 247–275. </w:t>
      </w:r>
      <w:hyperlink r:id="rId49" w:history="1">
        <w:r w:rsidRPr="00173130">
          <w:rPr>
            <w:rStyle w:val="Hyperlink"/>
            <w:rFonts w:ascii="Aptos" w:hAnsi="Aptos"/>
            <w:sz w:val="20"/>
            <w:szCs w:val="20"/>
            <w:lang w:val="en-GB"/>
          </w:rPr>
          <w:t>https://doi.org/10.1177/0309133315615805</w:t>
        </w:r>
      </w:hyperlink>
      <w:r w:rsidRPr="00173130">
        <w:rPr>
          <w:rFonts w:ascii="Aptos" w:hAnsi="Aptos"/>
          <w:sz w:val="20"/>
          <w:szCs w:val="20"/>
          <w:lang w:val="en-GB"/>
        </w:rPr>
        <w:t>.</w:t>
      </w:r>
    </w:p>
    <w:p w14:paraId="7F447802" w14:textId="0CDB3847" w:rsidR="00782F33" w:rsidRDefault="00782F33" w:rsidP="00A70D69">
      <w:pPr>
        <w:pStyle w:val="NormalWeb"/>
        <w:spacing w:before="0" w:beforeAutospacing="0" w:after="0" w:afterAutospacing="0"/>
        <w:ind w:left="720" w:hanging="720"/>
        <w:contextualSpacing/>
        <w:rPr>
          <w:rFonts w:ascii="Aptos" w:hAnsi="Aptos"/>
          <w:sz w:val="20"/>
          <w:szCs w:val="20"/>
          <w:lang w:val="en-GB"/>
        </w:rPr>
      </w:pPr>
      <w:r w:rsidRPr="00173130">
        <w:rPr>
          <w:rFonts w:ascii="Aptos" w:hAnsi="Aptos"/>
          <w:sz w:val="20"/>
          <w:szCs w:val="20"/>
          <w:lang w:val="en-GB"/>
        </w:rPr>
        <w:t>Tavani, S., Billi, A., Corradetti, A., Mercuri, M., Bosman, A., Cuffaro, M., Seers, T. and Carmineti, E. (2022)</w:t>
      </w:r>
      <w:r w:rsidR="008F0776">
        <w:rPr>
          <w:rFonts w:ascii="Aptos" w:hAnsi="Aptos"/>
          <w:sz w:val="20"/>
          <w:szCs w:val="20"/>
          <w:lang w:val="en-GB"/>
        </w:rPr>
        <w:t>.</w:t>
      </w:r>
      <w:r w:rsidRPr="00173130">
        <w:rPr>
          <w:rFonts w:ascii="Aptos" w:hAnsi="Aptos"/>
          <w:sz w:val="20"/>
          <w:szCs w:val="20"/>
          <w:lang w:val="en-GB"/>
        </w:rPr>
        <w:t xml:space="preserve"> Smartphone assisted fieldwork: </w:t>
      </w:r>
      <w:r w:rsidR="008F0776" w:rsidRPr="00173130">
        <w:rPr>
          <w:rFonts w:ascii="Aptos" w:hAnsi="Aptos"/>
          <w:sz w:val="20"/>
          <w:szCs w:val="20"/>
          <w:lang w:val="en-GB"/>
        </w:rPr>
        <w:t xml:space="preserve">towards </w:t>
      </w:r>
      <w:r w:rsidRPr="00173130">
        <w:rPr>
          <w:rFonts w:ascii="Aptos" w:hAnsi="Aptos"/>
          <w:sz w:val="20"/>
          <w:szCs w:val="20"/>
          <w:lang w:val="en-GB"/>
        </w:rPr>
        <w:t xml:space="preserve">the digital transition of geoscience fieldwork using LiDAR-equipped iPhones, </w:t>
      </w:r>
      <w:r w:rsidRPr="00173130">
        <w:rPr>
          <w:rFonts w:ascii="Aptos" w:hAnsi="Aptos"/>
          <w:i/>
          <w:iCs/>
          <w:sz w:val="20"/>
          <w:szCs w:val="20"/>
          <w:lang w:val="en-GB"/>
        </w:rPr>
        <w:t>Earth-Science Reviews</w:t>
      </w:r>
      <w:r w:rsidRPr="00173130">
        <w:rPr>
          <w:rFonts w:ascii="Aptos" w:hAnsi="Aptos"/>
          <w:sz w:val="20"/>
          <w:szCs w:val="20"/>
          <w:lang w:val="en-GB"/>
        </w:rPr>
        <w:t xml:space="preserve">, 227, p. 103969. </w:t>
      </w:r>
      <w:hyperlink r:id="rId50" w:history="1">
        <w:r w:rsidRPr="00173130">
          <w:rPr>
            <w:rStyle w:val="Hyperlink"/>
            <w:rFonts w:ascii="Aptos" w:hAnsi="Aptos"/>
            <w:sz w:val="20"/>
            <w:szCs w:val="20"/>
            <w:lang w:val="en-GB"/>
          </w:rPr>
          <w:t>https://doi.org/10.1016/j.earscirev.2022.103969</w:t>
        </w:r>
      </w:hyperlink>
      <w:r w:rsidRPr="00173130">
        <w:rPr>
          <w:rFonts w:ascii="Aptos" w:hAnsi="Aptos"/>
          <w:sz w:val="20"/>
          <w:szCs w:val="20"/>
          <w:lang w:val="en-GB"/>
        </w:rPr>
        <w:t>.</w:t>
      </w:r>
    </w:p>
    <w:p w14:paraId="59FCC703" w14:textId="0243ED77" w:rsidR="00D9580B" w:rsidRPr="002657B1" w:rsidRDefault="00D9580B" w:rsidP="00A70D69">
      <w:pPr>
        <w:pStyle w:val="NormalWeb"/>
        <w:spacing w:before="0" w:beforeAutospacing="0" w:after="0" w:afterAutospacing="0"/>
        <w:ind w:left="720" w:hanging="720"/>
        <w:contextualSpacing/>
        <w:rPr>
          <w:rFonts w:ascii="Aptos" w:hAnsi="Aptos"/>
          <w:sz w:val="20"/>
          <w:szCs w:val="20"/>
          <w:lang w:val="en-GB"/>
        </w:rPr>
      </w:pPr>
      <w:r>
        <w:rPr>
          <w:rFonts w:ascii="Aptos" w:hAnsi="Aptos"/>
          <w:sz w:val="20"/>
          <w:szCs w:val="20"/>
          <w:lang w:val="en-GB"/>
        </w:rPr>
        <w:t>Turk, G.</w:t>
      </w:r>
      <w:r w:rsidR="002657B1">
        <w:rPr>
          <w:rFonts w:ascii="Aptos" w:hAnsi="Aptos"/>
          <w:sz w:val="20"/>
          <w:szCs w:val="20"/>
          <w:lang w:val="en-GB"/>
        </w:rPr>
        <w:t xml:space="preserve"> (1990) Generating random points in triangles. In: Glassner, A.S. eds. </w:t>
      </w:r>
      <w:r w:rsidR="002657B1">
        <w:rPr>
          <w:rFonts w:ascii="Aptos" w:hAnsi="Aptos"/>
          <w:i/>
          <w:iCs/>
          <w:sz w:val="20"/>
          <w:szCs w:val="20"/>
          <w:lang w:val="en-GB"/>
        </w:rPr>
        <w:t xml:space="preserve">Graphic Gems. </w:t>
      </w:r>
      <w:r w:rsidR="002657B1">
        <w:rPr>
          <w:rFonts w:ascii="Aptos" w:hAnsi="Aptos"/>
          <w:sz w:val="20"/>
          <w:szCs w:val="20"/>
          <w:lang w:val="en-GB"/>
        </w:rPr>
        <w:t xml:space="preserve">US: Academic Press Professional, pp. </w:t>
      </w:r>
      <w:r w:rsidR="00091195">
        <w:rPr>
          <w:rFonts w:ascii="Aptos" w:hAnsi="Aptos"/>
          <w:sz w:val="20"/>
          <w:szCs w:val="20"/>
          <w:lang w:val="en-GB"/>
        </w:rPr>
        <w:t>24-28.</w:t>
      </w:r>
    </w:p>
    <w:p w14:paraId="2C4DE82C" w14:textId="23C466CA" w:rsidR="00782F33" w:rsidRPr="00173130" w:rsidRDefault="00782F33" w:rsidP="00A70D69">
      <w:pPr>
        <w:pStyle w:val="NormalWeb"/>
        <w:spacing w:before="0" w:beforeAutospacing="0" w:after="0" w:afterAutospacing="0"/>
        <w:ind w:left="720" w:hanging="720"/>
        <w:contextualSpacing/>
        <w:rPr>
          <w:rFonts w:ascii="Aptos" w:hAnsi="Aptos"/>
          <w:sz w:val="20"/>
          <w:szCs w:val="20"/>
          <w:lang w:val="en-GB"/>
        </w:rPr>
      </w:pPr>
      <w:r w:rsidRPr="00173130">
        <w:rPr>
          <w:rFonts w:ascii="Aptos" w:hAnsi="Aptos"/>
          <w:sz w:val="20"/>
          <w:szCs w:val="20"/>
          <w:lang w:val="en-GB"/>
        </w:rPr>
        <w:t>Zachariasen., Sieh, K., Taylor, F.W. and Hantoro, W.S. (2000)</w:t>
      </w:r>
      <w:r w:rsidR="008F0776">
        <w:rPr>
          <w:rFonts w:ascii="Aptos" w:hAnsi="Aptos"/>
          <w:sz w:val="20"/>
          <w:szCs w:val="20"/>
          <w:lang w:val="en-GB"/>
        </w:rPr>
        <w:t>.</w:t>
      </w:r>
      <w:r w:rsidRPr="00173130">
        <w:rPr>
          <w:rFonts w:ascii="Aptos" w:hAnsi="Aptos"/>
          <w:sz w:val="20"/>
          <w:szCs w:val="20"/>
          <w:lang w:val="en-GB"/>
        </w:rPr>
        <w:t xml:space="preserve"> Modern </w:t>
      </w:r>
      <w:r w:rsidR="008F0776" w:rsidRPr="00173130">
        <w:rPr>
          <w:rFonts w:ascii="Aptos" w:hAnsi="Aptos"/>
          <w:sz w:val="20"/>
          <w:szCs w:val="20"/>
          <w:lang w:val="en-GB"/>
        </w:rPr>
        <w:t xml:space="preserve">vertical deformation </w:t>
      </w:r>
      <w:r w:rsidRPr="00173130">
        <w:rPr>
          <w:rFonts w:ascii="Aptos" w:hAnsi="Aptos"/>
          <w:sz w:val="20"/>
          <w:szCs w:val="20"/>
          <w:lang w:val="en-GB"/>
        </w:rPr>
        <w:t xml:space="preserve">above the Sumatran Subduction Zone: </w:t>
      </w:r>
      <w:r w:rsidR="008F0776" w:rsidRPr="00173130">
        <w:rPr>
          <w:rFonts w:ascii="Aptos" w:hAnsi="Aptos"/>
          <w:sz w:val="20"/>
          <w:szCs w:val="20"/>
          <w:lang w:val="en-GB"/>
        </w:rPr>
        <w:t>paleogeodetic insights from coral microatolls</w:t>
      </w:r>
      <w:r w:rsidRPr="00173130">
        <w:rPr>
          <w:rFonts w:ascii="Aptos" w:hAnsi="Aptos"/>
          <w:sz w:val="20"/>
          <w:szCs w:val="20"/>
          <w:lang w:val="en-GB"/>
        </w:rPr>
        <w:t xml:space="preserve">, </w:t>
      </w:r>
      <w:r w:rsidRPr="00173130">
        <w:rPr>
          <w:rFonts w:ascii="Aptos" w:hAnsi="Aptos"/>
          <w:i/>
          <w:iCs/>
          <w:sz w:val="20"/>
          <w:szCs w:val="20"/>
          <w:lang w:val="en-GB"/>
        </w:rPr>
        <w:t>Bulletin of the Seismological Society of America</w:t>
      </w:r>
      <w:r w:rsidRPr="00173130">
        <w:rPr>
          <w:rFonts w:ascii="Aptos" w:hAnsi="Aptos"/>
          <w:sz w:val="20"/>
          <w:szCs w:val="20"/>
          <w:lang w:val="en-GB"/>
        </w:rPr>
        <w:t xml:space="preserve">, 90(4), pp. 897–913. </w:t>
      </w:r>
      <w:hyperlink r:id="rId51" w:history="1">
        <w:r w:rsidRPr="00173130">
          <w:rPr>
            <w:rStyle w:val="Hyperlink"/>
            <w:rFonts w:ascii="Aptos" w:hAnsi="Aptos"/>
            <w:sz w:val="20"/>
            <w:szCs w:val="20"/>
            <w:lang w:val="en-GB"/>
          </w:rPr>
          <w:t>https://doi.org/10.1785/0119980016</w:t>
        </w:r>
      </w:hyperlink>
      <w:r w:rsidRPr="00173130">
        <w:rPr>
          <w:rFonts w:ascii="Aptos" w:hAnsi="Aptos"/>
          <w:sz w:val="20"/>
          <w:szCs w:val="20"/>
          <w:lang w:val="en-GB"/>
        </w:rPr>
        <w:t>.</w:t>
      </w:r>
    </w:p>
    <w:p w14:paraId="145FD6C4" w14:textId="0C7A50CD" w:rsidR="001A38A5" w:rsidRPr="00173130" w:rsidRDefault="001A38A5" w:rsidP="00A70D69">
      <w:pPr>
        <w:pStyle w:val="NormalWeb"/>
        <w:spacing w:before="0" w:beforeAutospacing="0" w:after="0" w:afterAutospacing="0"/>
        <w:ind w:left="720" w:hanging="720"/>
        <w:contextualSpacing/>
        <w:rPr>
          <w:rFonts w:ascii="Aptos" w:hAnsi="Aptos"/>
          <w:sz w:val="20"/>
          <w:szCs w:val="20"/>
          <w:lang w:val="en-GB"/>
        </w:rPr>
      </w:pPr>
      <w:r w:rsidRPr="00173130">
        <w:rPr>
          <w:rFonts w:ascii="Aptos" w:hAnsi="Aptos"/>
          <w:sz w:val="20"/>
          <w:szCs w:val="20"/>
          <w:lang w:val="en-GB"/>
        </w:rPr>
        <w:t>Zhang, Y., Yang, J., Li, G., Zhao, T., Song, X., Zhang, S., Li, A., Bian, H., Li, J. and Zhang, M. (2022)</w:t>
      </w:r>
      <w:r w:rsidR="008F0776">
        <w:rPr>
          <w:rFonts w:ascii="Aptos" w:hAnsi="Aptos"/>
          <w:sz w:val="20"/>
          <w:szCs w:val="20"/>
          <w:lang w:val="en-GB"/>
        </w:rPr>
        <w:t>.</w:t>
      </w:r>
      <w:r w:rsidRPr="00173130">
        <w:rPr>
          <w:rFonts w:ascii="Aptos" w:hAnsi="Aptos"/>
          <w:sz w:val="20"/>
          <w:szCs w:val="20"/>
          <w:lang w:val="en-GB"/>
        </w:rPr>
        <w:t xml:space="preserve"> Camera </w:t>
      </w:r>
      <w:r w:rsidR="008F0776" w:rsidRPr="00173130">
        <w:rPr>
          <w:rFonts w:ascii="Aptos" w:hAnsi="Aptos"/>
          <w:sz w:val="20"/>
          <w:szCs w:val="20"/>
          <w:lang w:val="en-GB"/>
        </w:rPr>
        <w:t>calibration for long-distance photogrammetry using unmanned aerial vehicles</w:t>
      </w:r>
      <w:r w:rsidRPr="00173130">
        <w:rPr>
          <w:rFonts w:ascii="Aptos" w:hAnsi="Aptos"/>
          <w:sz w:val="20"/>
          <w:szCs w:val="20"/>
          <w:lang w:val="en-GB"/>
        </w:rPr>
        <w:t xml:space="preserve">, </w:t>
      </w:r>
      <w:r w:rsidRPr="00173130">
        <w:rPr>
          <w:rFonts w:ascii="Aptos" w:hAnsi="Aptos"/>
          <w:i/>
          <w:iCs/>
          <w:sz w:val="20"/>
          <w:szCs w:val="20"/>
          <w:lang w:val="en-GB"/>
        </w:rPr>
        <w:t xml:space="preserve">Journal of Sensors, </w:t>
      </w:r>
      <w:r w:rsidRPr="00173130">
        <w:rPr>
          <w:rFonts w:ascii="Aptos" w:hAnsi="Aptos"/>
          <w:sz w:val="20"/>
          <w:szCs w:val="20"/>
          <w:lang w:val="en-GB"/>
        </w:rPr>
        <w:t xml:space="preserve">2022. </w:t>
      </w:r>
      <w:hyperlink r:id="rId52" w:history="1">
        <w:r w:rsidRPr="00173130">
          <w:rPr>
            <w:rStyle w:val="Hyperlink"/>
            <w:rFonts w:ascii="Aptos" w:hAnsi="Aptos"/>
            <w:sz w:val="20"/>
            <w:szCs w:val="20"/>
            <w:lang w:val="en-GB"/>
          </w:rPr>
          <w:t>https://doi.org/10.1155/2022/8573315</w:t>
        </w:r>
      </w:hyperlink>
      <w:r w:rsidR="00EB0110" w:rsidRPr="00173130">
        <w:rPr>
          <w:rFonts w:ascii="Aptos" w:hAnsi="Aptos"/>
          <w:sz w:val="20"/>
          <w:szCs w:val="20"/>
          <w:lang w:val="en-GB"/>
        </w:rPr>
        <w:t>.</w:t>
      </w:r>
    </w:p>
    <w:p w14:paraId="7CFD6208" w14:textId="089FBE62" w:rsidR="00EF124E" w:rsidRPr="00173130" w:rsidRDefault="00EF124E" w:rsidP="00EF124E">
      <w:pPr>
        <w:rPr>
          <w:lang w:val="en-GB"/>
        </w:rPr>
      </w:pPr>
    </w:p>
    <w:p w14:paraId="09650305" w14:textId="026AB28F" w:rsidR="00EF124E" w:rsidRPr="00173130" w:rsidRDefault="00EF124E" w:rsidP="00EF124E">
      <w:pPr>
        <w:pStyle w:val="ListBullet"/>
        <w:numPr>
          <w:ilvl w:val="0"/>
          <w:numId w:val="0"/>
        </w:numPr>
        <w:spacing w:line="480" w:lineRule="auto"/>
        <w:rPr>
          <w:lang w:val="en-GB"/>
        </w:rPr>
      </w:pPr>
    </w:p>
    <w:sectPr w:rsidR="00EF124E" w:rsidRPr="00173130" w:rsidSect="00D5229B">
      <w:pgSz w:w="11906" w:h="16838"/>
      <w:pgMar w:top="1440" w:right="1440" w:bottom="1440" w:left="1440" w:header="708" w:footer="708" w:gutter="0"/>
      <w:lnNumType w:countBy="1" w:restart="continuou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Calibri">
    <w:panose1 w:val="020F0502020204030204"/>
    <w:charset w:val="00"/>
    <w:family w:val="swiss"/>
    <w:pitch w:val="variable"/>
    <w:sig w:usb0="E0002AFF" w:usb1="C000ACFF"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445E3090"/>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43443CB9"/>
    <w:multiLevelType w:val="hybridMultilevel"/>
    <w:tmpl w:val="9D0A310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111654314">
    <w:abstractNumId w:val="1"/>
  </w:num>
  <w:num w:numId="2" w16cid:durableId="6109408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1"/>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A3C60"/>
    <w:rsid w:val="000006C6"/>
    <w:rsid w:val="00000AAF"/>
    <w:rsid w:val="000021D4"/>
    <w:rsid w:val="00002F58"/>
    <w:rsid w:val="00013B5F"/>
    <w:rsid w:val="000142D1"/>
    <w:rsid w:val="00015C59"/>
    <w:rsid w:val="00016BC2"/>
    <w:rsid w:val="00016E74"/>
    <w:rsid w:val="000237BD"/>
    <w:rsid w:val="00025672"/>
    <w:rsid w:val="000268EA"/>
    <w:rsid w:val="00027534"/>
    <w:rsid w:val="00031677"/>
    <w:rsid w:val="0003285D"/>
    <w:rsid w:val="00034C7D"/>
    <w:rsid w:val="000359E4"/>
    <w:rsid w:val="00037B4D"/>
    <w:rsid w:val="00040181"/>
    <w:rsid w:val="00041895"/>
    <w:rsid w:val="00044701"/>
    <w:rsid w:val="00046BC6"/>
    <w:rsid w:val="0004743D"/>
    <w:rsid w:val="000510CF"/>
    <w:rsid w:val="00052260"/>
    <w:rsid w:val="00054101"/>
    <w:rsid w:val="00054195"/>
    <w:rsid w:val="00054699"/>
    <w:rsid w:val="00054827"/>
    <w:rsid w:val="00055A19"/>
    <w:rsid w:val="00057572"/>
    <w:rsid w:val="00057968"/>
    <w:rsid w:val="00060137"/>
    <w:rsid w:val="00060E70"/>
    <w:rsid w:val="000612CE"/>
    <w:rsid w:val="00063A80"/>
    <w:rsid w:val="00063A9E"/>
    <w:rsid w:val="00065CC0"/>
    <w:rsid w:val="00067C91"/>
    <w:rsid w:val="00072286"/>
    <w:rsid w:val="000751A3"/>
    <w:rsid w:val="00080A6C"/>
    <w:rsid w:val="0008114D"/>
    <w:rsid w:val="00083485"/>
    <w:rsid w:val="0008375A"/>
    <w:rsid w:val="000840DE"/>
    <w:rsid w:val="000844EA"/>
    <w:rsid w:val="0008589E"/>
    <w:rsid w:val="00086BD0"/>
    <w:rsid w:val="00091195"/>
    <w:rsid w:val="000919B6"/>
    <w:rsid w:val="000A07DB"/>
    <w:rsid w:val="000B00BF"/>
    <w:rsid w:val="000B1DCC"/>
    <w:rsid w:val="000B4457"/>
    <w:rsid w:val="000B4B48"/>
    <w:rsid w:val="000B6273"/>
    <w:rsid w:val="000C07CD"/>
    <w:rsid w:val="000C26D8"/>
    <w:rsid w:val="000C4FB9"/>
    <w:rsid w:val="000C5789"/>
    <w:rsid w:val="000C5C7F"/>
    <w:rsid w:val="000C69AD"/>
    <w:rsid w:val="000D2A28"/>
    <w:rsid w:val="000D373C"/>
    <w:rsid w:val="000D38A6"/>
    <w:rsid w:val="000D4053"/>
    <w:rsid w:val="000D590C"/>
    <w:rsid w:val="000D6101"/>
    <w:rsid w:val="000D72D8"/>
    <w:rsid w:val="000D7DAD"/>
    <w:rsid w:val="000E1119"/>
    <w:rsid w:val="000E5833"/>
    <w:rsid w:val="000E7D2B"/>
    <w:rsid w:val="000F1CD0"/>
    <w:rsid w:val="000F3A11"/>
    <w:rsid w:val="000F4550"/>
    <w:rsid w:val="000F4F1C"/>
    <w:rsid w:val="000F6592"/>
    <w:rsid w:val="000F6BB1"/>
    <w:rsid w:val="000F75B6"/>
    <w:rsid w:val="00101FD0"/>
    <w:rsid w:val="00103595"/>
    <w:rsid w:val="0010453F"/>
    <w:rsid w:val="00105627"/>
    <w:rsid w:val="00106CD0"/>
    <w:rsid w:val="0011004F"/>
    <w:rsid w:val="00110417"/>
    <w:rsid w:val="00110B68"/>
    <w:rsid w:val="00111E84"/>
    <w:rsid w:val="0011202E"/>
    <w:rsid w:val="0011409C"/>
    <w:rsid w:val="00115ECF"/>
    <w:rsid w:val="00122235"/>
    <w:rsid w:val="00122860"/>
    <w:rsid w:val="00125517"/>
    <w:rsid w:val="00126321"/>
    <w:rsid w:val="00134F1A"/>
    <w:rsid w:val="0013522B"/>
    <w:rsid w:val="00136734"/>
    <w:rsid w:val="00142EB4"/>
    <w:rsid w:val="00147797"/>
    <w:rsid w:val="00150F3E"/>
    <w:rsid w:val="00151E99"/>
    <w:rsid w:val="001535B8"/>
    <w:rsid w:val="00153C06"/>
    <w:rsid w:val="001541D4"/>
    <w:rsid w:val="0015504D"/>
    <w:rsid w:val="001559AE"/>
    <w:rsid w:val="00160031"/>
    <w:rsid w:val="0016341E"/>
    <w:rsid w:val="00164203"/>
    <w:rsid w:val="00173130"/>
    <w:rsid w:val="0017444C"/>
    <w:rsid w:val="001745BE"/>
    <w:rsid w:val="00174E14"/>
    <w:rsid w:val="00180DB4"/>
    <w:rsid w:val="00181151"/>
    <w:rsid w:val="001815B6"/>
    <w:rsid w:val="00183163"/>
    <w:rsid w:val="00186A1D"/>
    <w:rsid w:val="00186B1F"/>
    <w:rsid w:val="00191A22"/>
    <w:rsid w:val="00193A87"/>
    <w:rsid w:val="00195722"/>
    <w:rsid w:val="00195B8A"/>
    <w:rsid w:val="00197EDD"/>
    <w:rsid w:val="001A1DBB"/>
    <w:rsid w:val="001A32CE"/>
    <w:rsid w:val="001A38A5"/>
    <w:rsid w:val="001A4696"/>
    <w:rsid w:val="001A517E"/>
    <w:rsid w:val="001A6DDA"/>
    <w:rsid w:val="001A71C4"/>
    <w:rsid w:val="001B3224"/>
    <w:rsid w:val="001B3D6C"/>
    <w:rsid w:val="001B5452"/>
    <w:rsid w:val="001B578E"/>
    <w:rsid w:val="001C133D"/>
    <w:rsid w:val="001C536C"/>
    <w:rsid w:val="001C604B"/>
    <w:rsid w:val="001D247F"/>
    <w:rsid w:val="001D26C9"/>
    <w:rsid w:val="001D4BA1"/>
    <w:rsid w:val="001D4C50"/>
    <w:rsid w:val="001D7132"/>
    <w:rsid w:val="001D7F3B"/>
    <w:rsid w:val="001E1795"/>
    <w:rsid w:val="001F1EB3"/>
    <w:rsid w:val="001F3286"/>
    <w:rsid w:val="001F35A1"/>
    <w:rsid w:val="001F4887"/>
    <w:rsid w:val="001F6DB1"/>
    <w:rsid w:val="00205A0D"/>
    <w:rsid w:val="00205D4A"/>
    <w:rsid w:val="002070EF"/>
    <w:rsid w:val="002071F2"/>
    <w:rsid w:val="00207C6D"/>
    <w:rsid w:val="00207E5C"/>
    <w:rsid w:val="002108C8"/>
    <w:rsid w:val="00211C7A"/>
    <w:rsid w:val="00214E69"/>
    <w:rsid w:val="00216758"/>
    <w:rsid w:val="00220413"/>
    <w:rsid w:val="00221A0E"/>
    <w:rsid w:val="00222355"/>
    <w:rsid w:val="00223670"/>
    <w:rsid w:val="002236A2"/>
    <w:rsid w:val="00227242"/>
    <w:rsid w:val="002316B0"/>
    <w:rsid w:val="00234AC9"/>
    <w:rsid w:val="002375A0"/>
    <w:rsid w:val="00242981"/>
    <w:rsid w:val="00244537"/>
    <w:rsid w:val="0024677C"/>
    <w:rsid w:val="00251CB2"/>
    <w:rsid w:val="00251EFE"/>
    <w:rsid w:val="002533FC"/>
    <w:rsid w:val="0025597E"/>
    <w:rsid w:val="002567FC"/>
    <w:rsid w:val="0025766C"/>
    <w:rsid w:val="00260306"/>
    <w:rsid w:val="00263DCD"/>
    <w:rsid w:val="002657B1"/>
    <w:rsid w:val="002663BA"/>
    <w:rsid w:val="00266E0A"/>
    <w:rsid w:val="0026759A"/>
    <w:rsid w:val="00270BED"/>
    <w:rsid w:val="00274105"/>
    <w:rsid w:val="0027585C"/>
    <w:rsid w:val="00281712"/>
    <w:rsid w:val="00282429"/>
    <w:rsid w:val="00283DCA"/>
    <w:rsid w:val="00284502"/>
    <w:rsid w:val="00285799"/>
    <w:rsid w:val="00286088"/>
    <w:rsid w:val="0029127D"/>
    <w:rsid w:val="00292AB5"/>
    <w:rsid w:val="002948ED"/>
    <w:rsid w:val="0029500A"/>
    <w:rsid w:val="002964C9"/>
    <w:rsid w:val="00296A45"/>
    <w:rsid w:val="00296AAB"/>
    <w:rsid w:val="00296B20"/>
    <w:rsid w:val="002979F4"/>
    <w:rsid w:val="002A2933"/>
    <w:rsid w:val="002A34E9"/>
    <w:rsid w:val="002A4440"/>
    <w:rsid w:val="002A51E2"/>
    <w:rsid w:val="002A5779"/>
    <w:rsid w:val="002A6D3B"/>
    <w:rsid w:val="002B3D1D"/>
    <w:rsid w:val="002B7C2F"/>
    <w:rsid w:val="002C08AE"/>
    <w:rsid w:val="002C0BE2"/>
    <w:rsid w:val="002C3B32"/>
    <w:rsid w:val="002C6CB6"/>
    <w:rsid w:val="002C7388"/>
    <w:rsid w:val="002C786B"/>
    <w:rsid w:val="002D0BF0"/>
    <w:rsid w:val="002D11F5"/>
    <w:rsid w:val="002D2DA5"/>
    <w:rsid w:val="002D49CB"/>
    <w:rsid w:val="002E07EB"/>
    <w:rsid w:val="002E3DDC"/>
    <w:rsid w:val="002F049A"/>
    <w:rsid w:val="002F2C22"/>
    <w:rsid w:val="002F4B15"/>
    <w:rsid w:val="002F70BE"/>
    <w:rsid w:val="00302BA1"/>
    <w:rsid w:val="00302F7E"/>
    <w:rsid w:val="00305279"/>
    <w:rsid w:val="003070DC"/>
    <w:rsid w:val="00312DCB"/>
    <w:rsid w:val="0032747F"/>
    <w:rsid w:val="00327B38"/>
    <w:rsid w:val="00332F1B"/>
    <w:rsid w:val="0033489B"/>
    <w:rsid w:val="00340B38"/>
    <w:rsid w:val="00347FBD"/>
    <w:rsid w:val="00354459"/>
    <w:rsid w:val="00354BE0"/>
    <w:rsid w:val="00354CEE"/>
    <w:rsid w:val="00356C41"/>
    <w:rsid w:val="003572EB"/>
    <w:rsid w:val="00363723"/>
    <w:rsid w:val="00363DC6"/>
    <w:rsid w:val="00364090"/>
    <w:rsid w:val="00364C0A"/>
    <w:rsid w:val="00371884"/>
    <w:rsid w:val="00372231"/>
    <w:rsid w:val="00374F26"/>
    <w:rsid w:val="003758DE"/>
    <w:rsid w:val="00380564"/>
    <w:rsid w:val="00382FFD"/>
    <w:rsid w:val="00383F38"/>
    <w:rsid w:val="00386B69"/>
    <w:rsid w:val="00390599"/>
    <w:rsid w:val="003911AF"/>
    <w:rsid w:val="00393FB2"/>
    <w:rsid w:val="00397520"/>
    <w:rsid w:val="003A3621"/>
    <w:rsid w:val="003A3C60"/>
    <w:rsid w:val="003A4D0C"/>
    <w:rsid w:val="003B1DEE"/>
    <w:rsid w:val="003B3796"/>
    <w:rsid w:val="003B4174"/>
    <w:rsid w:val="003B58A8"/>
    <w:rsid w:val="003C1665"/>
    <w:rsid w:val="003C2345"/>
    <w:rsid w:val="003C2F11"/>
    <w:rsid w:val="003C35DC"/>
    <w:rsid w:val="003C56D6"/>
    <w:rsid w:val="003C719C"/>
    <w:rsid w:val="003D0217"/>
    <w:rsid w:val="003D02BB"/>
    <w:rsid w:val="003D0662"/>
    <w:rsid w:val="003D1674"/>
    <w:rsid w:val="003D5479"/>
    <w:rsid w:val="003D5ACF"/>
    <w:rsid w:val="003D61B9"/>
    <w:rsid w:val="003D6484"/>
    <w:rsid w:val="003E1117"/>
    <w:rsid w:val="003E26B2"/>
    <w:rsid w:val="003E4317"/>
    <w:rsid w:val="003E451F"/>
    <w:rsid w:val="003E585E"/>
    <w:rsid w:val="003E5E2C"/>
    <w:rsid w:val="003E7707"/>
    <w:rsid w:val="003F0274"/>
    <w:rsid w:val="003F0F2B"/>
    <w:rsid w:val="003F2E4E"/>
    <w:rsid w:val="003F2F71"/>
    <w:rsid w:val="003F4BD5"/>
    <w:rsid w:val="003F5999"/>
    <w:rsid w:val="003F6458"/>
    <w:rsid w:val="003F71B2"/>
    <w:rsid w:val="004010CE"/>
    <w:rsid w:val="00401FC8"/>
    <w:rsid w:val="00403577"/>
    <w:rsid w:val="00403E4B"/>
    <w:rsid w:val="0040421C"/>
    <w:rsid w:val="004111DD"/>
    <w:rsid w:val="004137CB"/>
    <w:rsid w:val="004140E8"/>
    <w:rsid w:val="00414165"/>
    <w:rsid w:val="004157DE"/>
    <w:rsid w:val="004218C6"/>
    <w:rsid w:val="00421D35"/>
    <w:rsid w:val="004264AC"/>
    <w:rsid w:val="004265C5"/>
    <w:rsid w:val="004312DE"/>
    <w:rsid w:val="00432705"/>
    <w:rsid w:val="004333D9"/>
    <w:rsid w:val="00433A7A"/>
    <w:rsid w:val="0043637B"/>
    <w:rsid w:val="004406F2"/>
    <w:rsid w:val="004414D0"/>
    <w:rsid w:val="00442601"/>
    <w:rsid w:val="00442CE2"/>
    <w:rsid w:val="004508A0"/>
    <w:rsid w:val="00451BF5"/>
    <w:rsid w:val="00452F27"/>
    <w:rsid w:val="00453292"/>
    <w:rsid w:val="00456019"/>
    <w:rsid w:val="0045677D"/>
    <w:rsid w:val="00462855"/>
    <w:rsid w:val="00464A5D"/>
    <w:rsid w:val="00471564"/>
    <w:rsid w:val="00472FB9"/>
    <w:rsid w:val="0047571E"/>
    <w:rsid w:val="00481173"/>
    <w:rsid w:val="0048515C"/>
    <w:rsid w:val="00487F0E"/>
    <w:rsid w:val="0049215B"/>
    <w:rsid w:val="00492B00"/>
    <w:rsid w:val="00495945"/>
    <w:rsid w:val="0049683F"/>
    <w:rsid w:val="00496DF3"/>
    <w:rsid w:val="004A317A"/>
    <w:rsid w:val="004A33F3"/>
    <w:rsid w:val="004A3F31"/>
    <w:rsid w:val="004A4C3A"/>
    <w:rsid w:val="004A4F4D"/>
    <w:rsid w:val="004B366A"/>
    <w:rsid w:val="004B53B1"/>
    <w:rsid w:val="004B56B4"/>
    <w:rsid w:val="004B656A"/>
    <w:rsid w:val="004B66F1"/>
    <w:rsid w:val="004B6B73"/>
    <w:rsid w:val="004B7685"/>
    <w:rsid w:val="004C036A"/>
    <w:rsid w:val="004C08CE"/>
    <w:rsid w:val="004C168D"/>
    <w:rsid w:val="004C186F"/>
    <w:rsid w:val="004C25CC"/>
    <w:rsid w:val="004C2FE1"/>
    <w:rsid w:val="004C41CA"/>
    <w:rsid w:val="004C4542"/>
    <w:rsid w:val="004C56FE"/>
    <w:rsid w:val="004C68FA"/>
    <w:rsid w:val="004D1434"/>
    <w:rsid w:val="004D367C"/>
    <w:rsid w:val="004E06D3"/>
    <w:rsid w:val="004E2BC9"/>
    <w:rsid w:val="004E3A72"/>
    <w:rsid w:val="004E64F0"/>
    <w:rsid w:val="004E650A"/>
    <w:rsid w:val="004E6992"/>
    <w:rsid w:val="004E7F44"/>
    <w:rsid w:val="004F3D78"/>
    <w:rsid w:val="004F4628"/>
    <w:rsid w:val="004F5FEB"/>
    <w:rsid w:val="004F79CD"/>
    <w:rsid w:val="005008B4"/>
    <w:rsid w:val="00501DB0"/>
    <w:rsid w:val="0050512B"/>
    <w:rsid w:val="005051CB"/>
    <w:rsid w:val="005058BA"/>
    <w:rsid w:val="005062CB"/>
    <w:rsid w:val="00506B3F"/>
    <w:rsid w:val="00506F40"/>
    <w:rsid w:val="005071D5"/>
    <w:rsid w:val="00507A5B"/>
    <w:rsid w:val="00511C1E"/>
    <w:rsid w:val="00512DB6"/>
    <w:rsid w:val="00517276"/>
    <w:rsid w:val="00517B54"/>
    <w:rsid w:val="00517DC1"/>
    <w:rsid w:val="00520C9C"/>
    <w:rsid w:val="005242BF"/>
    <w:rsid w:val="0052541A"/>
    <w:rsid w:val="00525765"/>
    <w:rsid w:val="00525D45"/>
    <w:rsid w:val="0052686B"/>
    <w:rsid w:val="00531116"/>
    <w:rsid w:val="005347DF"/>
    <w:rsid w:val="00535DF8"/>
    <w:rsid w:val="005367EC"/>
    <w:rsid w:val="0054155D"/>
    <w:rsid w:val="0054361A"/>
    <w:rsid w:val="00550148"/>
    <w:rsid w:val="0055378E"/>
    <w:rsid w:val="005545C3"/>
    <w:rsid w:val="00564108"/>
    <w:rsid w:val="005650EE"/>
    <w:rsid w:val="00565820"/>
    <w:rsid w:val="00567110"/>
    <w:rsid w:val="00567AE4"/>
    <w:rsid w:val="0057774F"/>
    <w:rsid w:val="00577F87"/>
    <w:rsid w:val="00580274"/>
    <w:rsid w:val="0058088C"/>
    <w:rsid w:val="00580EA8"/>
    <w:rsid w:val="00582F66"/>
    <w:rsid w:val="0058456C"/>
    <w:rsid w:val="0058768D"/>
    <w:rsid w:val="0058794B"/>
    <w:rsid w:val="005936BD"/>
    <w:rsid w:val="0059392A"/>
    <w:rsid w:val="005944DE"/>
    <w:rsid w:val="00594D91"/>
    <w:rsid w:val="00594F36"/>
    <w:rsid w:val="005962A0"/>
    <w:rsid w:val="005A04EF"/>
    <w:rsid w:val="005A0826"/>
    <w:rsid w:val="005A0931"/>
    <w:rsid w:val="005A133E"/>
    <w:rsid w:val="005A44B1"/>
    <w:rsid w:val="005A4B2F"/>
    <w:rsid w:val="005A518E"/>
    <w:rsid w:val="005A5FC5"/>
    <w:rsid w:val="005A6A6C"/>
    <w:rsid w:val="005B03AC"/>
    <w:rsid w:val="005B096A"/>
    <w:rsid w:val="005B1417"/>
    <w:rsid w:val="005B2C15"/>
    <w:rsid w:val="005B5A5B"/>
    <w:rsid w:val="005B6E7E"/>
    <w:rsid w:val="005B7A69"/>
    <w:rsid w:val="005C39B1"/>
    <w:rsid w:val="005C42E3"/>
    <w:rsid w:val="005D06AE"/>
    <w:rsid w:val="005D0CC8"/>
    <w:rsid w:val="005D0F8D"/>
    <w:rsid w:val="005D10CC"/>
    <w:rsid w:val="005D1EFF"/>
    <w:rsid w:val="005D2FA6"/>
    <w:rsid w:val="005D6688"/>
    <w:rsid w:val="005D6BEB"/>
    <w:rsid w:val="005E0751"/>
    <w:rsid w:val="005E13B5"/>
    <w:rsid w:val="005E44F3"/>
    <w:rsid w:val="005E5190"/>
    <w:rsid w:val="005E51E9"/>
    <w:rsid w:val="005E5BBE"/>
    <w:rsid w:val="005F27D1"/>
    <w:rsid w:val="005F426F"/>
    <w:rsid w:val="005F74FA"/>
    <w:rsid w:val="005F76E1"/>
    <w:rsid w:val="005F7E97"/>
    <w:rsid w:val="005F7F46"/>
    <w:rsid w:val="0060261E"/>
    <w:rsid w:val="00603C10"/>
    <w:rsid w:val="00604703"/>
    <w:rsid w:val="0060602E"/>
    <w:rsid w:val="006063A6"/>
    <w:rsid w:val="00607BDC"/>
    <w:rsid w:val="006113F4"/>
    <w:rsid w:val="00611E60"/>
    <w:rsid w:val="00612FA8"/>
    <w:rsid w:val="00615F06"/>
    <w:rsid w:val="006162FD"/>
    <w:rsid w:val="0061684F"/>
    <w:rsid w:val="006174C9"/>
    <w:rsid w:val="0062262D"/>
    <w:rsid w:val="00622B8E"/>
    <w:rsid w:val="006254FD"/>
    <w:rsid w:val="0062696A"/>
    <w:rsid w:val="00630A46"/>
    <w:rsid w:val="00630AE1"/>
    <w:rsid w:val="00631058"/>
    <w:rsid w:val="00636B4B"/>
    <w:rsid w:val="00637705"/>
    <w:rsid w:val="00637E52"/>
    <w:rsid w:val="00641D3B"/>
    <w:rsid w:val="00642CB9"/>
    <w:rsid w:val="00643603"/>
    <w:rsid w:val="00643927"/>
    <w:rsid w:val="0064500B"/>
    <w:rsid w:val="00645760"/>
    <w:rsid w:val="00645CCB"/>
    <w:rsid w:val="00650157"/>
    <w:rsid w:val="006505F3"/>
    <w:rsid w:val="00652CAD"/>
    <w:rsid w:val="006539D1"/>
    <w:rsid w:val="00654339"/>
    <w:rsid w:val="00654F1A"/>
    <w:rsid w:val="00660E0C"/>
    <w:rsid w:val="0066488C"/>
    <w:rsid w:val="00665397"/>
    <w:rsid w:val="00666089"/>
    <w:rsid w:val="00666A7A"/>
    <w:rsid w:val="00672A82"/>
    <w:rsid w:val="00673E85"/>
    <w:rsid w:val="006762CD"/>
    <w:rsid w:val="00691422"/>
    <w:rsid w:val="00694B98"/>
    <w:rsid w:val="00695D18"/>
    <w:rsid w:val="00697A8E"/>
    <w:rsid w:val="006A0BCE"/>
    <w:rsid w:val="006A3CFD"/>
    <w:rsid w:val="006A48E7"/>
    <w:rsid w:val="006A5A15"/>
    <w:rsid w:val="006A5F53"/>
    <w:rsid w:val="006B0AF3"/>
    <w:rsid w:val="006B4462"/>
    <w:rsid w:val="006B5B7C"/>
    <w:rsid w:val="006B5F3F"/>
    <w:rsid w:val="006C16BD"/>
    <w:rsid w:val="006C1C21"/>
    <w:rsid w:val="006C30A4"/>
    <w:rsid w:val="006D10DC"/>
    <w:rsid w:val="006D1971"/>
    <w:rsid w:val="006E02A3"/>
    <w:rsid w:val="006E02A8"/>
    <w:rsid w:val="006E1B3C"/>
    <w:rsid w:val="006E5000"/>
    <w:rsid w:val="006F0745"/>
    <w:rsid w:val="006F2866"/>
    <w:rsid w:val="006F322A"/>
    <w:rsid w:val="006F3F0F"/>
    <w:rsid w:val="006F46F5"/>
    <w:rsid w:val="006F5DB9"/>
    <w:rsid w:val="00701CB0"/>
    <w:rsid w:val="007027FC"/>
    <w:rsid w:val="007032C5"/>
    <w:rsid w:val="00704F48"/>
    <w:rsid w:val="00705A54"/>
    <w:rsid w:val="00705C29"/>
    <w:rsid w:val="00706444"/>
    <w:rsid w:val="00707991"/>
    <w:rsid w:val="00707E4A"/>
    <w:rsid w:val="0071488E"/>
    <w:rsid w:val="00717BEA"/>
    <w:rsid w:val="00717E00"/>
    <w:rsid w:val="0072304A"/>
    <w:rsid w:val="0072522B"/>
    <w:rsid w:val="00725DF3"/>
    <w:rsid w:val="007275FB"/>
    <w:rsid w:val="00743116"/>
    <w:rsid w:val="00746AE7"/>
    <w:rsid w:val="00747914"/>
    <w:rsid w:val="0075206E"/>
    <w:rsid w:val="007538AA"/>
    <w:rsid w:val="00754F7A"/>
    <w:rsid w:val="00756678"/>
    <w:rsid w:val="007615C4"/>
    <w:rsid w:val="007626AC"/>
    <w:rsid w:val="0076288F"/>
    <w:rsid w:val="00762A4F"/>
    <w:rsid w:val="00763E93"/>
    <w:rsid w:val="00766400"/>
    <w:rsid w:val="0077189F"/>
    <w:rsid w:val="0077431C"/>
    <w:rsid w:val="00777285"/>
    <w:rsid w:val="00777AFC"/>
    <w:rsid w:val="00782C56"/>
    <w:rsid w:val="00782F33"/>
    <w:rsid w:val="00783A33"/>
    <w:rsid w:val="0078473D"/>
    <w:rsid w:val="00784814"/>
    <w:rsid w:val="00791565"/>
    <w:rsid w:val="007917C7"/>
    <w:rsid w:val="0079249C"/>
    <w:rsid w:val="00792BF7"/>
    <w:rsid w:val="007953E9"/>
    <w:rsid w:val="00796313"/>
    <w:rsid w:val="007A0DA5"/>
    <w:rsid w:val="007A2E75"/>
    <w:rsid w:val="007A5866"/>
    <w:rsid w:val="007A738F"/>
    <w:rsid w:val="007A75C4"/>
    <w:rsid w:val="007B087B"/>
    <w:rsid w:val="007B0F5A"/>
    <w:rsid w:val="007B282B"/>
    <w:rsid w:val="007B28BF"/>
    <w:rsid w:val="007B2C20"/>
    <w:rsid w:val="007C01C3"/>
    <w:rsid w:val="007C1052"/>
    <w:rsid w:val="007C4C7C"/>
    <w:rsid w:val="007C532D"/>
    <w:rsid w:val="007D323B"/>
    <w:rsid w:val="007D40C1"/>
    <w:rsid w:val="007D5061"/>
    <w:rsid w:val="007D556A"/>
    <w:rsid w:val="007D5CFC"/>
    <w:rsid w:val="007D630C"/>
    <w:rsid w:val="007E30C8"/>
    <w:rsid w:val="007E58E6"/>
    <w:rsid w:val="007E6A9C"/>
    <w:rsid w:val="007E7CCB"/>
    <w:rsid w:val="007F0A25"/>
    <w:rsid w:val="007F1F5D"/>
    <w:rsid w:val="007F3032"/>
    <w:rsid w:val="007F3CDD"/>
    <w:rsid w:val="008035DA"/>
    <w:rsid w:val="00803985"/>
    <w:rsid w:val="00803B8D"/>
    <w:rsid w:val="0080447E"/>
    <w:rsid w:val="00807AAF"/>
    <w:rsid w:val="00810FB3"/>
    <w:rsid w:val="00811742"/>
    <w:rsid w:val="00813420"/>
    <w:rsid w:val="00813E6C"/>
    <w:rsid w:val="00826F89"/>
    <w:rsid w:val="00827142"/>
    <w:rsid w:val="008302BA"/>
    <w:rsid w:val="0083325F"/>
    <w:rsid w:val="00833A25"/>
    <w:rsid w:val="0083784B"/>
    <w:rsid w:val="00840BE6"/>
    <w:rsid w:val="00841044"/>
    <w:rsid w:val="0084592D"/>
    <w:rsid w:val="00846215"/>
    <w:rsid w:val="0085019A"/>
    <w:rsid w:val="00850C43"/>
    <w:rsid w:val="00851C39"/>
    <w:rsid w:val="008532AC"/>
    <w:rsid w:val="00857E5C"/>
    <w:rsid w:val="00860541"/>
    <w:rsid w:val="00862CB8"/>
    <w:rsid w:val="008635D2"/>
    <w:rsid w:val="008637BF"/>
    <w:rsid w:val="008674C0"/>
    <w:rsid w:val="0087148A"/>
    <w:rsid w:val="00871FC4"/>
    <w:rsid w:val="008723F2"/>
    <w:rsid w:val="00873231"/>
    <w:rsid w:val="00880033"/>
    <w:rsid w:val="00882FA0"/>
    <w:rsid w:val="00883F71"/>
    <w:rsid w:val="0088449A"/>
    <w:rsid w:val="008859F2"/>
    <w:rsid w:val="00892904"/>
    <w:rsid w:val="00895079"/>
    <w:rsid w:val="0089593E"/>
    <w:rsid w:val="00895E63"/>
    <w:rsid w:val="008A1AFC"/>
    <w:rsid w:val="008A7950"/>
    <w:rsid w:val="008B07A7"/>
    <w:rsid w:val="008B0C02"/>
    <w:rsid w:val="008B139A"/>
    <w:rsid w:val="008B16F1"/>
    <w:rsid w:val="008C1C49"/>
    <w:rsid w:val="008C47E0"/>
    <w:rsid w:val="008C6EBB"/>
    <w:rsid w:val="008C72FD"/>
    <w:rsid w:val="008D0207"/>
    <w:rsid w:val="008D12D2"/>
    <w:rsid w:val="008D1749"/>
    <w:rsid w:val="008D4974"/>
    <w:rsid w:val="008D4CB3"/>
    <w:rsid w:val="008E025A"/>
    <w:rsid w:val="008E2C08"/>
    <w:rsid w:val="008E30E1"/>
    <w:rsid w:val="008E6328"/>
    <w:rsid w:val="008E72F3"/>
    <w:rsid w:val="008F0776"/>
    <w:rsid w:val="008F0C0F"/>
    <w:rsid w:val="008F1A6F"/>
    <w:rsid w:val="008F2FD5"/>
    <w:rsid w:val="008F45D4"/>
    <w:rsid w:val="008F4719"/>
    <w:rsid w:val="008F606C"/>
    <w:rsid w:val="00900089"/>
    <w:rsid w:val="009001BB"/>
    <w:rsid w:val="0090326F"/>
    <w:rsid w:val="009037C2"/>
    <w:rsid w:val="0090381E"/>
    <w:rsid w:val="00904857"/>
    <w:rsid w:val="00905A9F"/>
    <w:rsid w:val="00907E28"/>
    <w:rsid w:val="0091171E"/>
    <w:rsid w:val="00916B8B"/>
    <w:rsid w:val="009172E2"/>
    <w:rsid w:val="00917C12"/>
    <w:rsid w:val="00917D46"/>
    <w:rsid w:val="00920491"/>
    <w:rsid w:val="00921333"/>
    <w:rsid w:val="00921A53"/>
    <w:rsid w:val="00921B4E"/>
    <w:rsid w:val="00925B09"/>
    <w:rsid w:val="00925C3F"/>
    <w:rsid w:val="00931CB4"/>
    <w:rsid w:val="00934CE7"/>
    <w:rsid w:val="0093589A"/>
    <w:rsid w:val="0094045A"/>
    <w:rsid w:val="009422D8"/>
    <w:rsid w:val="00947011"/>
    <w:rsid w:val="00947035"/>
    <w:rsid w:val="009470DF"/>
    <w:rsid w:val="00951003"/>
    <w:rsid w:val="009522B6"/>
    <w:rsid w:val="00952E6E"/>
    <w:rsid w:val="00957BF1"/>
    <w:rsid w:val="0096426F"/>
    <w:rsid w:val="0096427E"/>
    <w:rsid w:val="0096531A"/>
    <w:rsid w:val="00966C34"/>
    <w:rsid w:val="00970C6C"/>
    <w:rsid w:val="00970E97"/>
    <w:rsid w:val="009712AF"/>
    <w:rsid w:val="00975C30"/>
    <w:rsid w:val="00977847"/>
    <w:rsid w:val="00980BB2"/>
    <w:rsid w:val="00986FB2"/>
    <w:rsid w:val="009876B9"/>
    <w:rsid w:val="009902C6"/>
    <w:rsid w:val="009908CD"/>
    <w:rsid w:val="00991F9B"/>
    <w:rsid w:val="00992307"/>
    <w:rsid w:val="00994FE6"/>
    <w:rsid w:val="00995124"/>
    <w:rsid w:val="00996632"/>
    <w:rsid w:val="00996B0C"/>
    <w:rsid w:val="00996E18"/>
    <w:rsid w:val="009A30B5"/>
    <w:rsid w:val="009A4EB1"/>
    <w:rsid w:val="009A5A31"/>
    <w:rsid w:val="009A6462"/>
    <w:rsid w:val="009A7BCA"/>
    <w:rsid w:val="009B2D97"/>
    <w:rsid w:val="009B385D"/>
    <w:rsid w:val="009B5EA2"/>
    <w:rsid w:val="009C0448"/>
    <w:rsid w:val="009C04AD"/>
    <w:rsid w:val="009C1973"/>
    <w:rsid w:val="009C259C"/>
    <w:rsid w:val="009C29A3"/>
    <w:rsid w:val="009C3490"/>
    <w:rsid w:val="009C39B4"/>
    <w:rsid w:val="009C6646"/>
    <w:rsid w:val="009D4018"/>
    <w:rsid w:val="009D4C52"/>
    <w:rsid w:val="009D54F1"/>
    <w:rsid w:val="009D565D"/>
    <w:rsid w:val="009D7D0E"/>
    <w:rsid w:val="009E02D5"/>
    <w:rsid w:val="009E0389"/>
    <w:rsid w:val="009E1A45"/>
    <w:rsid w:val="009E274C"/>
    <w:rsid w:val="009F006A"/>
    <w:rsid w:val="009F1925"/>
    <w:rsid w:val="009F47E4"/>
    <w:rsid w:val="009F4A71"/>
    <w:rsid w:val="009F5C2F"/>
    <w:rsid w:val="009F7C7F"/>
    <w:rsid w:val="00A012BC"/>
    <w:rsid w:val="00A01D25"/>
    <w:rsid w:val="00A022BB"/>
    <w:rsid w:val="00A044EF"/>
    <w:rsid w:val="00A050C5"/>
    <w:rsid w:val="00A06F31"/>
    <w:rsid w:val="00A116AF"/>
    <w:rsid w:val="00A14171"/>
    <w:rsid w:val="00A141EA"/>
    <w:rsid w:val="00A27EE6"/>
    <w:rsid w:val="00A34000"/>
    <w:rsid w:val="00A36273"/>
    <w:rsid w:val="00A411DB"/>
    <w:rsid w:val="00A420F6"/>
    <w:rsid w:val="00A42A9E"/>
    <w:rsid w:val="00A47C10"/>
    <w:rsid w:val="00A50CE3"/>
    <w:rsid w:val="00A54680"/>
    <w:rsid w:val="00A5685A"/>
    <w:rsid w:val="00A61351"/>
    <w:rsid w:val="00A6267D"/>
    <w:rsid w:val="00A63728"/>
    <w:rsid w:val="00A63B9A"/>
    <w:rsid w:val="00A63F9F"/>
    <w:rsid w:val="00A64676"/>
    <w:rsid w:val="00A64F38"/>
    <w:rsid w:val="00A64F9C"/>
    <w:rsid w:val="00A65243"/>
    <w:rsid w:val="00A67F4A"/>
    <w:rsid w:val="00A70D69"/>
    <w:rsid w:val="00A72803"/>
    <w:rsid w:val="00A73D9E"/>
    <w:rsid w:val="00A73DBD"/>
    <w:rsid w:val="00A7401C"/>
    <w:rsid w:val="00A751CF"/>
    <w:rsid w:val="00A77746"/>
    <w:rsid w:val="00A825C2"/>
    <w:rsid w:val="00A8307B"/>
    <w:rsid w:val="00A90C0D"/>
    <w:rsid w:val="00A94927"/>
    <w:rsid w:val="00A95B29"/>
    <w:rsid w:val="00AA1AE7"/>
    <w:rsid w:val="00AA1D9E"/>
    <w:rsid w:val="00AA23BD"/>
    <w:rsid w:val="00AA23F8"/>
    <w:rsid w:val="00AA24A2"/>
    <w:rsid w:val="00AA49A2"/>
    <w:rsid w:val="00AA534C"/>
    <w:rsid w:val="00AA668A"/>
    <w:rsid w:val="00AA6B5A"/>
    <w:rsid w:val="00AA6E14"/>
    <w:rsid w:val="00AA7B40"/>
    <w:rsid w:val="00AB1EFA"/>
    <w:rsid w:val="00AB251A"/>
    <w:rsid w:val="00AB3D0C"/>
    <w:rsid w:val="00AC4992"/>
    <w:rsid w:val="00AC551F"/>
    <w:rsid w:val="00AC5907"/>
    <w:rsid w:val="00AC7225"/>
    <w:rsid w:val="00AD0A2B"/>
    <w:rsid w:val="00AD1020"/>
    <w:rsid w:val="00AD12F8"/>
    <w:rsid w:val="00AD2F70"/>
    <w:rsid w:val="00AD5433"/>
    <w:rsid w:val="00AD5824"/>
    <w:rsid w:val="00AD6A67"/>
    <w:rsid w:val="00AD6DAE"/>
    <w:rsid w:val="00AE47B6"/>
    <w:rsid w:val="00AE5AE1"/>
    <w:rsid w:val="00AF30B5"/>
    <w:rsid w:val="00AF6499"/>
    <w:rsid w:val="00AF7048"/>
    <w:rsid w:val="00B008CC"/>
    <w:rsid w:val="00B009BA"/>
    <w:rsid w:val="00B11691"/>
    <w:rsid w:val="00B11FED"/>
    <w:rsid w:val="00B1239F"/>
    <w:rsid w:val="00B15CEA"/>
    <w:rsid w:val="00B15F58"/>
    <w:rsid w:val="00B16160"/>
    <w:rsid w:val="00B1769D"/>
    <w:rsid w:val="00B229DF"/>
    <w:rsid w:val="00B230F1"/>
    <w:rsid w:val="00B25728"/>
    <w:rsid w:val="00B25F9D"/>
    <w:rsid w:val="00B2653C"/>
    <w:rsid w:val="00B31A7C"/>
    <w:rsid w:val="00B354CC"/>
    <w:rsid w:val="00B368F4"/>
    <w:rsid w:val="00B42568"/>
    <w:rsid w:val="00B43921"/>
    <w:rsid w:val="00B43FF4"/>
    <w:rsid w:val="00B45392"/>
    <w:rsid w:val="00B50A93"/>
    <w:rsid w:val="00B51473"/>
    <w:rsid w:val="00B51FE3"/>
    <w:rsid w:val="00B53D4E"/>
    <w:rsid w:val="00B54774"/>
    <w:rsid w:val="00B565EE"/>
    <w:rsid w:val="00B60AF1"/>
    <w:rsid w:val="00B62B4D"/>
    <w:rsid w:val="00B64697"/>
    <w:rsid w:val="00B700E9"/>
    <w:rsid w:val="00B75E9F"/>
    <w:rsid w:val="00B760D3"/>
    <w:rsid w:val="00B83589"/>
    <w:rsid w:val="00B8422E"/>
    <w:rsid w:val="00B85195"/>
    <w:rsid w:val="00B85C56"/>
    <w:rsid w:val="00B86A67"/>
    <w:rsid w:val="00B86BCE"/>
    <w:rsid w:val="00B86CF1"/>
    <w:rsid w:val="00B86D4A"/>
    <w:rsid w:val="00B87B31"/>
    <w:rsid w:val="00B90C4D"/>
    <w:rsid w:val="00B93AF1"/>
    <w:rsid w:val="00B93C97"/>
    <w:rsid w:val="00B94AEE"/>
    <w:rsid w:val="00BA013B"/>
    <w:rsid w:val="00BA0232"/>
    <w:rsid w:val="00BA0684"/>
    <w:rsid w:val="00BA0CDD"/>
    <w:rsid w:val="00BA1040"/>
    <w:rsid w:val="00BA4442"/>
    <w:rsid w:val="00BA62DD"/>
    <w:rsid w:val="00BA64DD"/>
    <w:rsid w:val="00BA7FB4"/>
    <w:rsid w:val="00BB3E3B"/>
    <w:rsid w:val="00BB66E6"/>
    <w:rsid w:val="00BC0157"/>
    <w:rsid w:val="00BC0492"/>
    <w:rsid w:val="00BC3755"/>
    <w:rsid w:val="00BC3817"/>
    <w:rsid w:val="00BC3915"/>
    <w:rsid w:val="00BC3D29"/>
    <w:rsid w:val="00BC5EA7"/>
    <w:rsid w:val="00BD0852"/>
    <w:rsid w:val="00BD2092"/>
    <w:rsid w:val="00BD5231"/>
    <w:rsid w:val="00BD6D94"/>
    <w:rsid w:val="00BE227F"/>
    <w:rsid w:val="00BE23D0"/>
    <w:rsid w:val="00BE421F"/>
    <w:rsid w:val="00BE4FA4"/>
    <w:rsid w:val="00BE58A8"/>
    <w:rsid w:val="00BE6334"/>
    <w:rsid w:val="00BE795D"/>
    <w:rsid w:val="00BE7E9A"/>
    <w:rsid w:val="00BF32A9"/>
    <w:rsid w:val="00BF62CA"/>
    <w:rsid w:val="00BF6B59"/>
    <w:rsid w:val="00BF7377"/>
    <w:rsid w:val="00C03227"/>
    <w:rsid w:val="00C10736"/>
    <w:rsid w:val="00C10E59"/>
    <w:rsid w:val="00C15731"/>
    <w:rsid w:val="00C157FA"/>
    <w:rsid w:val="00C21888"/>
    <w:rsid w:val="00C21EF4"/>
    <w:rsid w:val="00C228D3"/>
    <w:rsid w:val="00C2309F"/>
    <w:rsid w:val="00C230B4"/>
    <w:rsid w:val="00C23510"/>
    <w:rsid w:val="00C24A86"/>
    <w:rsid w:val="00C24E4D"/>
    <w:rsid w:val="00C251D2"/>
    <w:rsid w:val="00C268B5"/>
    <w:rsid w:val="00C27EE0"/>
    <w:rsid w:val="00C30F69"/>
    <w:rsid w:val="00C33D72"/>
    <w:rsid w:val="00C348C9"/>
    <w:rsid w:val="00C379E7"/>
    <w:rsid w:val="00C418C1"/>
    <w:rsid w:val="00C42B2A"/>
    <w:rsid w:val="00C44945"/>
    <w:rsid w:val="00C46303"/>
    <w:rsid w:val="00C52484"/>
    <w:rsid w:val="00C54069"/>
    <w:rsid w:val="00C548C0"/>
    <w:rsid w:val="00C55B98"/>
    <w:rsid w:val="00C60BE5"/>
    <w:rsid w:val="00C61521"/>
    <w:rsid w:val="00C62182"/>
    <w:rsid w:val="00C65918"/>
    <w:rsid w:val="00C66014"/>
    <w:rsid w:val="00C7067A"/>
    <w:rsid w:val="00C749E5"/>
    <w:rsid w:val="00C74A25"/>
    <w:rsid w:val="00C8343E"/>
    <w:rsid w:val="00C873CA"/>
    <w:rsid w:val="00C874CE"/>
    <w:rsid w:val="00C90879"/>
    <w:rsid w:val="00C92026"/>
    <w:rsid w:val="00C93F06"/>
    <w:rsid w:val="00C94D88"/>
    <w:rsid w:val="00CA01B5"/>
    <w:rsid w:val="00CA0F2C"/>
    <w:rsid w:val="00CA33C4"/>
    <w:rsid w:val="00CA3936"/>
    <w:rsid w:val="00CA3E2C"/>
    <w:rsid w:val="00CB734C"/>
    <w:rsid w:val="00CC0A82"/>
    <w:rsid w:val="00CC20DA"/>
    <w:rsid w:val="00CC2B87"/>
    <w:rsid w:val="00CC5C62"/>
    <w:rsid w:val="00CD151F"/>
    <w:rsid w:val="00CD316D"/>
    <w:rsid w:val="00CE3463"/>
    <w:rsid w:val="00CE79E2"/>
    <w:rsid w:val="00CF2494"/>
    <w:rsid w:val="00CF2519"/>
    <w:rsid w:val="00CF4790"/>
    <w:rsid w:val="00CF4C0D"/>
    <w:rsid w:val="00D024F1"/>
    <w:rsid w:val="00D1095F"/>
    <w:rsid w:val="00D111AC"/>
    <w:rsid w:val="00D11845"/>
    <w:rsid w:val="00D142CA"/>
    <w:rsid w:val="00D17B8A"/>
    <w:rsid w:val="00D2116C"/>
    <w:rsid w:val="00D22B8F"/>
    <w:rsid w:val="00D22E7C"/>
    <w:rsid w:val="00D23AC3"/>
    <w:rsid w:val="00D32E57"/>
    <w:rsid w:val="00D3433F"/>
    <w:rsid w:val="00D344B0"/>
    <w:rsid w:val="00D413E9"/>
    <w:rsid w:val="00D423C2"/>
    <w:rsid w:val="00D427F2"/>
    <w:rsid w:val="00D435C4"/>
    <w:rsid w:val="00D43925"/>
    <w:rsid w:val="00D43BFD"/>
    <w:rsid w:val="00D47E81"/>
    <w:rsid w:val="00D50E37"/>
    <w:rsid w:val="00D5229B"/>
    <w:rsid w:val="00D52381"/>
    <w:rsid w:val="00D546DA"/>
    <w:rsid w:val="00D55547"/>
    <w:rsid w:val="00D6154A"/>
    <w:rsid w:val="00D625E1"/>
    <w:rsid w:val="00D647FD"/>
    <w:rsid w:val="00D64814"/>
    <w:rsid w:val="00D7281F"/>
    <w:rsid w:val="00D72FB3"/>
    <w:rsid w:val="00D73691"/>
    <w:rsid w:val="00D74EB1"/>
    <w:rsid w:val="00D75D75"/>
    <w:rsid w:val="00D763D1"/>
    <w:rsid w:val="00D7655C"/>
    <w:rsid w:val="00D76B00"/>
    <w:rsid w:val="00D76CA5"/>
    <w:rsid w:val="00D80386"/>
    <w:rsid w:val="00D80D62"/>
    <w:rsid w:val="00D8547B"/>
    <w:rsid w:val="00D866A6"/>
    <w:rsid w:val="00D90689"/>
    <w:rsid w:val="00D92D9E"/>
    <w:rsid w:val="00D94532"/>
    <w:rsid w:val="00D9572F"/>
    <w:rsid w:val="00D9580B"/>
    <w:rsid w:val="00D963FC"/>
    <w:rsid w:val="00D96DAE"/>
    <w:rsid w:val="00D976F1"/>
    <w:rsid w:val="00DA0AF8"/>
    <w:rsid w:val="00DA1294"/>
    <w:rsid w:val="00DA2111"/>
    <w:rsid w:val="00DA2FFA"/>
    <w:rsid w:val="00DA4251"/>
    <w:rsid w:val="00DA4F33"/>
    <w:rsid w:val="00DA66AB"/>
    <w:rsid w:val="00DB0174"/>
    <w:rsid w:val="00DB1414"/>
    <w:rsid w:val="00DB34FD"/>
    <w:rsid w:val="00DB52F3"/>
    <w:rsid w:val="00DC1B3F"/>
    <w:rsid w:val="00DC2387"/>
    <w:rsid w:val="00DC2D5F"/>
    <w:rsid w:val="00DC4374"/>
    <w:rsid w:val="00DD0E66"/>
    <w:rsid w:val="00DD1110"/>
    <w:rsid w:val="00DD118F"/>
    <w:rsid w:val="00DD166E"/>
    <w:rsid w:val="00DD2A34"/>
    <w:rsid w:val="00DD750F"/>
    <w:rsid w:val="00DE0259"/>
    <w:rsid w:val="00DE31C5"/>
    <w:rsid w:val="00DE7A00"/>
    <w:rsid w:val="00DF3694"/>
    <w:rsid w:val="00DF3F12"/>
    <w:rsid w:val="00DF3F6F"/>
    <w:rsid w:val="00DF4021"/>
    <w:rsid w:val="00DF59D4"/>
    <w:rsid w:val="00DF7846"/>
    <w:rsid w:val="00E0164E"/>
    <w:rsid w:val="00E03DA6"/>
    <w:rsid w:val="00E1237D"/>
    <w:rsid w:val="00E12CA9"/>
    <w:rsid w:val="00E12E24"/>
    <w:rsid w:val="00E130B6"/>
    <w:rsid w:val="00E13666"/>
    <w:rsid w:val="00E15699"/>
    <w:rsid w:val="00E160E6"/>
    <w:rsid w:val="00E206FA"/>
    <w:rsid w:val="00E21F2B"/>
    <w:rsid w:val="00E220B8"/>
    <w:rsid w:val="00E23325"/>
    <w:rsid w:val="00E23DF3"/>
    <w:rsid w:val="00E24620"/>
    <w:rsid w:val="00E25CB2"/>
    <w:rsid w:val="00E26CD8"/>
    <w:rsid w:val="00E301B1"/>
    <w:rsid w:val="00E33CA3"/>
    <w:rsid w:val="00E37920"/>
    <w:rsid w:val="00E41F88"/>
    <w:rsid w:val="00E43972"/>
    <w:rsid w:val="00E4407D"/>
    <w:rsid w:val="00E443C4"/>
    <w:rsid w:val="00E45525"/>
    <w:rsid w:val="00E4628C"/>
    <w:rsid w:val="00E47399"/>
    <w:rsid w:val="00E50CC8"/>
    <w:rsid w:val="00E51796"/>
    <w:rsid w:val="00E527E4"/>
    <w:rsid w:val="00E55AEA"/>
    <w:rsid w:val="00E55FAE"/>
    <w:rsid w:val="00E56597"/>
    <w:rsid w:val="00E60243"/>
    <w:rsid w:val="00E6313A"/>
    <w:rsid w:val="00E63AF4"/>
    <w:rsid w:val="00E654E4"/>
    <w:rsid w:val="00E65FEF"/>
    <w:rsid w:val="00E671F6"/>
    <w:rsid w:val="00E675D1"/>
    <w:rsid w:val="00E70435"/>
    <w:rsid w:val="00E72190"/>
    <w:rsid w:val="00E734B3"/>
    <w:rsid w:val="00E764D7"/>
    <w:rsid w:val="00E812C9"/>
    <w:rsid w:val="00E822C8"/>
    <w:rsid w:val="00E84B52"/>
    <w:rsid w:val="00E84C25"/>
    <w:rsid w:val="00E86B57"/>
    <w:rsid w:val="00E91874"/>
    <w:rsid w:val="00E93EAA"/>
    <w:rsid w:val="00E9445D"/>
    <w:rsid w:val="00EA1761"/>
    <w:rsid w:val="00EA51A5"/>
    <w:rsid w:val="00EA5D5F"/>
    <w:rsid w:val="00EA6300"/>
    <w:rsid w:val="00EA749B"/>
    <w:rsid w:val="00EA7648"/>
    <w:rsid w:val="00EB0110"/>
    <w:rsid w:val="00EB03D2"/>
    <w:rsid w:val="00EB20F6"/>
    <w:rsid w:val="00EB3F8D"/>
    <w:rsid w:val="00EB45B9"/>
    <w:rsid w:val="00EC3932"/>
    <w:rsid w:val="00EC4657"/>
    <w:rsid w:val="00EC4AE7"/>
    <w:rsid w:val="00ED195E"/>
    <w:rsid w:val="00ED207D"/>
    <w:rsid w:val="00ED25E6"/>
    <w:rsid w:val="00ED4278"/>
    <w:rsid w:val="00ED4828"/>
    <w:rsid w:val="00ED5F74"/>
    <w:rsid w:val="00ED7307"/>
    <w:rsid w:val="00ED7673"/>
    <w:rsid w:val="00ED7999"/>
    <w:rsid w:val="00EE0FFC"/>
    <w:rsid w:val="00EE151B"/>
    <w:rsid w:val="00EE7864"/>
    <w:rsid w:val="00EE790C"/>
    <w:rsid w:val="00EE7B43"/>
    <w:rsid w:val="00EF0AC2"/>
    <w:rsid w:val="00EF0E79"/>
    <w:rsid w:val="00EF124E"/>
    <w:rsid w:val="00EF1E70"/>
    <w:rsid w:val="00EF2D12"/>
    <w:rsid w:val="00EF69B9"/>
    <w:rsid w:val="00EF6E74"/>
    <w:rsid w:val="00F003E8"/>
    <w:rsid w:val="00F010EB"/>
    <w:rsid w:val="00F0118B"/>
    <w:rsid w:val="00F017D8"/>
    <w:rsid w:val="00F07493"/>
    <w:rsid w:val="00F1023F"/>
    <w:rsid w:val="00F12C70"/>
    <w:rsid w:val="00F138A7"/>
    <w:rsid w:val="00F15EA8"/>
    <w:rsid w:val="00F200ED"/>
    <w:rsid w:val="00F202EF"/>
    <w:rsid w:val="00F22B69"/>
    <w:rsid w:val="00F24DD8"/>
    <w:rsid w:val="00F267B9"/>
    <w:rsid w:val="00F26E26"/>
    <w:rsid w:val="00F320C1"/>
    <w:rsid w:val="00F357E6"/>
    <w:rsid w:val="00F365F9"/>
    <w:rsid w:val="00F36AE4"/>
    <w:rsid w:val="00F373CC"/>
    <w:rsid w:val="00F3741C"/>
    <w:rsid w:val="00F37C2C"/>
    <w:rsid w:val="00F37CF6"/>
    <w:rsid w:val="00F41537"/>
    <w:rsid w:val="00F41B10"/>
    <w:rsid w:val="00F43054"/>
    <w:rsid w:val="00F442F8"/>
    <w:rsid w:val="00F47B6E"/>
    <w:rsid w:val="00F51187"/>
    <w:rsid w:val="00F5168F"/>
    <w:rsid w:val="00F53BAC"/>
    <w:rsid w:val="00F5534F"/>
    <w:rsid w:val="00F5587A"/>
    <w:rsid w:val="00F603A5"/>
    <w:rsid w:val="00F6213F"/>
    <w:rsid w:val="00F646AE"/>
    <w:rsid w:val="00F650C4"/>
    <w:rsid w:val="00F75D15"/>
    <w:rsid w:val="00F776A1"/>
    <w:rsid w:val="00F820F1"/>
    <w:rsid w:val="00F82EB6"/>
    <w:rsid w:val="00F83F76"/>
    <w:rsid w:val="00F84D5E"/>
    <w:rsid w:val="00F956F1"/>
    <w:rsid w:val="00FA2864"/>
    <w:rsid w:val="00FA50E6"/>
    <w:rsid w:val="00FA5203"/>
    <w:rsid w:val="00FA6A5C"/>
    <w:rsid w:val="00FB5196"/>
    <w:rsid w:val="00FB7BAA"/>
    <w:rsid w:val="00FC02D6"/>
    <w:rsid w:val="00FC0FD3"/>
    <w:rsid w:val="00FC3CD9"/>
    <w:rsid w:val="00FC4967"/>
    <w:rsid w:val="00FC4A04"/>
    <w:rsid w:val="00FC5FAF"/>
    <w:rsid w:val="00FC6160"/>
    <w:rsid w:val="00FC630B"/>
    <w:rsid w:val="00FD00A2"/>
    <w:rsid w:val="00FD0655"/>
    <w:rsid w:val="00FD0BFB"/>
    <w:rsid w:val="00FD32D4"/>
    <w:rsid w:val="00FD4DEA"/>
    <w:rsid w:val="00FD5163"/>
    <w:rsid w:val="00FD6200"/>
    <w:rsid w:val="00FD654D"/>
    <w:rsid w:val="00FD7703"/>
    <w:rsid w:val="00FE0906"/>
    <w:rsid w:val="00FE3ADA"/>
    <w:rsid w:val="00FE41D1"/>
    <w:rsid w:val="00FE50B8"/>
    <w:rsid w:val="00FE54F2"/>
    <w:rsid w:val="00FE5AE4"/>
    <w:rsid w:val="00FE5BB7"/>
    <w:rsid w:val="00FE6A67"/>
    <w:rsid w:val="00FE731C"/>
    <w:rsid w:val="00FE7841"/>
    <w:rsid w:val="00FF0CA3"/>
    <w:rsid w:val="00FF29B5"/>
    <w:rsid w:val="00FF62C1"/>
  </w:rsids>
  <m:mathPr>
    <m:mathFont m:val="Cambria Math"/>
    <m:brkBin m:val="before"/>
    <m:brkBinSub m:val="--"/>
    <m:smallFrac m:val="0"/>
    <m:dispDef/>
    <m:lMargin m:val="0"/>
    <m:rMargin m:val="0"/>
    <m:defJc m:val="centerGroup"/>
    <m:wrapIndent m:val="1440"/>
    <m:intLim m:val="subSup"/>
    <m:naryLim m:val="undOvr"/>
  </m:mathPr>
  <w:themeFontLang w:val="en-S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BDBC00"/>
  <w15:chartTrackingRefBased/>
  <w15:docId w15:val="{3E4EE6BD-1CE9-BE4E-88D6-B55F6CB86F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SG"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07E4A"/>
  </w:style>
  <w:style w:type="paragraph" w:styleId="Heading1">
    <w:name w:val="heading 1"/>
    <w:basedOn w:val="Normal"/>
    <w:next w:val="Normal"/>
    <w:link w:val="Heading1Char"/>
    <w:uiPriority w:val="9"/>
    <w:qFormat/>
    <w:rsid w:val="00ED5F74"/>
    <w:pPr>
      <w:keepNext/>
      <w:keepLines/>
      <w:spacing w:before="240"/>
      <w:outlineLvl w:val="0"/>
    </w:pPr>
    <w:rPr>
      <w:rFonts w:asciiTheme="majorHAnsi" w:eastAsiaTheme="majorEastAsia" w:hAnsiTheme="majorHAnsi" w:cstheme="majorBidi"/>
      <w:b/>
      <w:color w:val="000000" w:themeColor="text1"/>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LineNumber">
    <w:name w:val="line number"/>
    <w:basedOn w:val="DefaultParagraphFont"/>
    <w:uiPriority w:val="99"/>
    <w:semiHidden/>
    <w:unhideWhenUsed/>
    <w:rsid w:val="00D5229B"/>
  </w:style>
  <w:style w:type="table" w:styleId="TableGrid">
    <w:name w:val="Table Grid"/>
    <w:basedOn w:val="TableNormal"/>
    <w:uiPriority w:val="39"/>
    <w:rsid w:val="006B4462"/>
    <w:rPr>
      <w:kern w:val="0"/>
      <w:sz w:val="22"/>
      <w:szCs w:val="22"/>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917D46"/>
    <w:pPr>
      <w:ind w:left="720"/>
      <w:contextualSpacing/>
    </w:pPr>
  </w:style>
  <w:style w:type="paragraph" w:customStyle="1" w:styleId="Default">
    <w:name w:val="Default"/>
    <w:rsid w:val="00707E4A"/>
    <w:pPr>
      <w:autoSpaceDE w:val="0"/>
      <w:autoSpaceDN w:val="0"/>
      <w:adjustRightInd w:val="0"/>
    </w:pPr>
    <w:rPr>
      <w:rFonts w:ascii="Times New Roman" w:hAnsi="Times New Roman" w:cs="Times New Roman"/>
      <w:color w:val="000000"/>
      <w:kern w:val="0"/>
      <w:lang w:val="en-GB"/>
    </w:rPr>
  </w:style>
  <w:style w:type="paragraph" w:styleId="Revision">
    <w:name w:val="Revision"/>
    <w:hidden/>
    <w:uiPriority w:val="99"/>
    <w:semiHidden/>
    <w:rsid w:val="004C08CE"/>
  </w:style>
  <w:style w:type="paragraph" w:styleId="NormalWeb">
    <w:name w:val="Normal (Web)"/>
    <w:basedOn w:val="Normal"/>
    <w:uiPriority w:val="99"/>
    <w:unhideWhenUsed/>
    <w:rsid w:val="00380564"/>
    <w:pPr>
      <w:spacing w:before="100" w:beforeAutospacing="1" w:after="100" w:afterAutospacing="1"/>
    </w:pPr>
    <w:rPr>
      <w:rFonts w:ascii="Times New Roman" w:eastAsia="Times New Roman" w:hAnsi="Times New Roman" w:cs="Times New Roman"/>
      <w:kern w:val="0"/>
      <w:lang w:eastAsia="en-GB"/>
      <w14:ligatures w14:val="none"/>
    </w:rPr>
  </w:style>
  <w:style w:type="character" w:customStyle="1" w:styleId="overflow-hidden">
    <w:name w:val="overflow-hidden"/>
    <w:basedOn w:val="DefaultParagraphFont"/>
    <w:rsid w:val="00380564"/>
  </w:style>
  <w:style w:type="paragraph" w:styleId="ListBullet">
    <w:name w:val="List Bullet"/>
    <w:basedOn w:val="Normal"/>
    <w:uiPriority w:val="99"/>
    <w:unhideWhenUsed/>
    <w:rsid w:val="000844EA"/>
    <w:pPr>
      <w:numPr>
        <w:numId w:val="2"/>
      </w:numPr>
      <w:contextualSpacing/>
    </w:pPr>
  </w:style>
  <w:style w:type="paragraph" w:styleId="Bibliography">
    <w:name w:val="Bibliography"/>
    <w:basedOn w:val="Normal"/>
    <w:next w:val="Normal"/>
    <w:uiPriority w:val="37"/>
    <w:unhideWhenUsed/>
    <w:rsid w:val="00EF124E"/>
  </w:style>
  <w:style w:type="character" w:styleId="Hyperlink">
    <w:name w:val="Hyperlink"/>
    <w:basedOn w:val="DefaultParagraphFont"/>
    <w:uiPriority w:val="99"/>
    <w:unhideWhenUsed/>
    <w:rsid w:val="00EF124E"/>
    <w:rPr>
      <w:color w:val="467886" w:themeColor="hyperlink"/>
      <w:u w:val="single"/>
    </w:rPr>
  </w:style>
  <w:style w:type="character" w:styleId="UnresolvedMention">
    <w:name w:val="Unresolved Mention"/>
    <w:basedOn w:val="DefaultParagraphFont"/>
    <w:uiPriority w:val="99"/>
    <w:semiHidden/>
    <w:unhideWhenUsed/>
    <w:rsid w:val="00EF124E"/>
    <w:rPr>
      <w:color w:val="605E5C"/>
      <w:shd w:val="clear" w:color="auto" w:fill="E1DFDD"/>
    </w:rPr>
  </w:style>
  <w:style w:type="character" w:customStyle="1" w:styleId="url">
    <w:name w:val="url"/>
    <w:basedOn w:val="DefaultParagraphFont"/>
    <w:rsid w:val="00EF124E"/>
  </w:style>
  <w:style w:type="table" w:styleId="PlainTable2">
    <w:name w:val="Plain Table 2"/>
    <w:basedOn w:val="TableNormal"/>
    <w:uiPriority w:val="42"/>
    <w:rsid w:val="008E6328"/>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CommentReference">
    <w:name w:val="annotation reference"/>
    <w:basedOn w:val="DefaultParagraphFont"/>
    <w:uiPriority w:val="99"/>
    <w:semiHidden/>
    <w:unhideWhenUsed/>
    <w:rsid w:val="00AD1020"/>
    <w:rPr>
      <w:sz w:val="16"/>
      <w:szCs w:val="16"/>
    </w:rPr>
  </w:style>
  <w:style w:type="paragraph" w:styleId="CommentText">
    <w:name w:val="annotation text"/>
    <w:basedOn w:val="Normal"/>
    <w:link w:val="CommentTextChar"/>
    <w:uiPriority w:val="99"/>
    <w:semiHidden/>
    <w:unhideWhenUsed/>
    <w:rsid w:val="00AD1020"/>
    <w:rPr>
      <w:sz w:val="20"/>
      <w:szCs w:val="20"/>
    </w:rPr>
  </w:style>
  <w:style w:type="character" w:customStyle="1" w:styleId="CommentTextChar">
    <w:name w:val="Comment Text Char"/>
    <w:basedOn w:val="DefaultParagraphFont"/>
    <w:link w:val="CommentText"/>
    <w:uiPriority w:val="99"/>
    <w:semiHidden/>
    <w:rsid w:val="00AD1020"/>
    <w:rPr>
      <w:sz w:val="20"/>
      <w:szCs w:val="20"/>
    </w:rPr>
  </w:style>
  <w:style w:type="paragraph" w:styleId="CommentSubject">
    <w:name w:val="annotation subject"/>
    <w:basedOn w:val="CommentText"/>
    <w:next w:val="CommentText"/>
    <w:link w:val="CommentSubjectChar"/>
    <w:uiPriority w:val="99"/>
    <w:semiHidden/>
    <w:unhideWhenUsed/>
    <w:rsid w:val="00AD1020"/>
    <w:rPr>
      <w:b/>
      <w:bCs/>
    </w:rPr>
  </w:style>
  <w:style w:type="character" w:customStyle="1" w:styleId="CommentSubjectChar">
    <w:name w:val="Comment Subject Char"/>
    <w:basedOn w:val="CommentTextChar"/>
    <w:link w:val="CommentSubject"/>
    <w:uiPriority w:val="99"/>
    <w:semiHidden/>
    <w:rsid w:val="00AD1020"/>
    <w:rPr>
      <w:b/>
      <w:bCs/>
      <w:sz w:val="20"/>
      <w:szCs w:val="20"/>
    </w:rPr>
  </w:style>
  <w:style w:type="character" w:styleId="FollowedHyperlink">
    <w:name w:val="FollowedHyperlink"/>
    <w:basedOn w:val="DefaultParagraphFont"/>
    <w:uiPriority w:val="99"/>
    <w:semiHidden/>
    <w:unhideWhenUsed/>
    <w:rsid w:val="00221A0E"/>
    <w:rPr>
      <w:color w:val="96607D" w:themeColor="followedHyperlink"/>
      <w:u w:val="single"/>
    </w:rPr>
  </w:style>
  <w:style w:type="character" w:customStyle="1" w:styleId="Heading1Char">
    <w:name w:val="Heading 1 Char"/>
    <w:basedOn w:val="DefaultParagraphFont"/>
    <w:link w:val="Heading1"/>
    <w:uiPriority w:val="9"/>
    <w:rsid w:val="00ED5F74"/>
    <w:rPr>
      <w:rFonts w:asciiTheme="majorHAnsi" w:eastAsiaTheme="majorEastAsia" w:hAnsiTheme="majorHAnsi" w:cstheme="majorBidi"/>
      <w:b/>
      <w:color w:val="000000" w:themeColor="text1"/>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0503842">
      <w:bodyDiv w:val="1"/>
      <w:marLeft w:val="0"/>
      <w:marRight w:val="0"/>
      <w:marTop w:val="0"/>
      <w:marBottom w:val="0"/>
      <w:divBdr>
        <w:top w:val="none" w:sz="0" w:space="0" w:color="auto"/>
        <w:left w:val="none" w:sz="0" w:space="0" w:color="auto"/>
        <w:bottom w:val="none" w:sz="0" w:space="0" w:color="auto"/>
        <w:right w:val="none" w:sz="0" w:space="0" w:color="auto"/>
      </w:divBdr>
      <w:divsChild>
        <w:div w:id="1504315810">
          <w:marLeft w:val="-720"/>
          <w:marRight w:val="0"/>
          <w:marTop w:val="0"/>
          <w:marBottom w:val="0"/>
          <w:divBdr>
            <w:top w:val="none" w:sz="0" w:space="0" w:color="auto"/>
            <w:left w:val="none" w:sz="0" w:space="0" w:color="auto"/>
            <w:bottom w:val="none" w:sz="0" w:space="0" w:color="auto"/>
            <w:right w:val="none" w:sz="0" w:space="0" w:color="auto"/>
          </w:divBdr>
        </w:div>
      </w:divsChild>
    </w:div>
    <w:div w:id="667825369">
      <w:bodyDiv w:val="1"/>
      <w:marLeft w:val="0"/>
      <w:marRight w:val="0"/>
      <w:marTop w:val="0"/>
      <w:marBottom w:val="0"/>
      <w:divBdr>
        <w:top w:val="none" w:sz="0" w:space="0" w:color="auto"/>
        <w:left w:val="none" w:sz="0" w:space="0" w:color="auto"/>
        <w:bottom w:val="none" w:sz="0" w:space="0" w:color="auto"/>
        <w:right w:val="none" w:sz="0" w:space="0" w:color="auto"/>
      </w:divBdr>
      <w:divsChild>
        <w:div w:id="450058085">
          <w:marLeft w:val="0"/>
          <w:marRight w:val="0"/>
          <w:marTop w:val="0"/>
          <w:marBottom w:val="0"/>
          <w:divBdr>
            <w:top w:val="none" w:sz="0" w:space="0" w:color="auto"/>
            <w:left w:val="none" w:sz="0" w:space="0" w:color="auto"/>
            <w:bottom w:val="none" w:sz="0" w:space="0" w:color="auto"/>
            <w:right w:val="none" w:sz="0" w:space="0" w:color="auto"/>
          </w:divBdr>
          <w:divsChild>
            <w:div w:id="636223819">
              <w:marLeft w:val="0"/>
              <w:marRight w:val="0"/>
              <w:marTop w:val="0"/>
              <w:marBottom w:val="0"/>
              <w:divBdr>
                <w:top w:val="none" w:sz="0" w:space="0" w:color="auto"/>
                <w:left w:val="none" w:sz="0" w:space="0" w:color="auto"/>
                <w:bottom w:val="none" w:sz="0" w:space="0" w:color="auto"/>
                <w:right w:val="none" w:sz="0" w:space="0" w:color="auto"/>
              </w:divBdr>
              <w:divsChild>
                <w:div w:id="1497500760">
                  <w:marLeft w:val="0"/>
                  <w:marRight w:val="0"/>
                  <w:marTop w:val="0"/>
                  <w:marBottom w:val="0"/>
                  <w:divBdr>
                    <w:top w:val="none" w:sz="0" w:space="0" w:color="auto"/>
                    <w:left w:val="none" w:sz="0" w:space="0" w:color="auto"/>
                    <w:bottom w:val="none" w:sz="0" w:space="0" w:color="auto"/>
                    <w:right w:val="none" w:sz="0" w:space="0" w:color="auto"/>
                  </w:divBdr>
                  <w:divsChild>
                    <w:div w:id="1686128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2920097">
          <w:marLeft w:val="0"/>
          <w:marRight w:val="0"/>
          <w:marTop w:val="0"/>
          <w:marBottom w:val="0"/>
          <w:divBdr>
            <w:top w:val="none" w:sz="0" w:space="0" w:color="auto"/>
            <w:left w:val="none" w:sz="0" w:space="0" w:color="auto"/>
            <w:bottom w:val="none" w:sz="0" w:space="0" w:color="auto"/>
            <w:right w:val="none" w:sz="0" w:space="0" w:color="auto"/>
          </w:divBdr>
          <w:divsChild>
            <w:div w:id="1250652621">
              <w:marLeft w:val="0"/>
              <w:marRight w:val="0"/>
              <w:marTop w:val="0"/>
              <w:marBottom w:val="0"/>
              <w:divBdr>
                <w:top w:val="none" w:sz="0" w:space="0" w:color="auto"/>
                <w:left w:val="none" w:sz="0" w:space="0" w:color="auto"/>
                <w:bottom w:val="none" w:sz="0" w:space="0" w:color="auto"/>
                <w:right w:val="none" w:sz="0" w:space="0" w:color="auto"/>
              </w:divBdr>
              <w:divsChild>
                <w:div w:id="1361928911">
                  <w:marLeft w:val="0"/>
                  <w:marRight w:val="0"/>
                  <w:marTop w:val="0"/>
                  <w:marBottom w:val="0"/>
                  <w:divBdr>
                    <w:top w:val="none" w:sz="0" w:space="0" w:color="auto"/>
                    <w:left w:val="none" w:sz="0" w:space="0" w:color="auto"/>
                    <w:bottom w:val="none" w:sz="0" w:space="0" w:color="auto"/>
                    <w:right w:val="none" w:sz="0" w:space="0" w:color="auto"/>
                  </w:divBdr>
                  <w:divsChild>
                    <w:div w:id="1628701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2822504">
      <w:bodyDiv w:val="1"/>
      <w:marLeft w:val="0"/>
      <w:marRight w:val="0"/>
      <w:marTop w:val="0"/>
      <w:marBottom w:val="0"/>
      <w:divBdr>
        <w:top w:val="none" w:sz="0" w:space="0" w:color="auto"/>
        <w:left w:val="none" w:sz="0" w:space="0" w:color="auto"/>
        <w:bottom w:val="none" w:sz="0" w:space="0" w:color="auto"/>
        <w:right w:val="none" w:sz="0" w:space="0" w:color="auto"/>
      </w:divBdr>
      <w:divsChild>
        <w:div w:id="410392685">
          <w:marLeft w:val="0"/>
          <w:marRight w:val="0"/>
          <w:marTop w:val="0"/>
          <w:marBottom w:val="0"/>
          <w:divBdr>
            <w:top w:val="none" w:sz="0" w:space="0" w:color="auto"/>
            <w:left w:val="none" w:sz="0" w:space="0" w:color="auto"/>
            <w:bottom w:val="none" w:sz="0" w:space="0" w:color="auto"/>
            <w:right w:val="none" w:sz="0" w:space="0" w:color="auto"/>
          </w:divBdr>
          <w:divsChild>
            <w:div w:id="828446595">
              <w:marLeft w:val="0"/>
              <w:marRight w:val="0"/>
              <w:marTop w:val="0"/>
              <w:marBottom w:val="0"/>
              <w:divBdr>
                <w:top w:val="none" w:sz="0" w:space="0" w:color="auto"/>
                <w:left w:val="none" w:sz="0" w:space="0" w:color="auto"/>
                <w:bottom w:val="none" w:sz="0" w:space="0" w:color="auto"/>
                <w:right w:val="none" w:sz="0" w:space="0" w:color="auto"/>
              </w:divBdr>
              <w:divsChild>
                <w:div w:id="622422722">
                  <w:marLeft w:val="0"/>
                  <w:marRight w:val="0"/>
                  <w:marTop w:val="0"/>
                  <w:marBottom w:val="0"/>
                  <w:divBdr>
                    <w:top w:val="none" w:sz="0" w:space="0" w:color="auto"/>
                    <w:left w:val="none" w:sz="0" w:space="0" w:color="auto"/>
                    <w:bottom w:val="none" w:sz="0" w:space="0" w:color="auto"/>
                    <w:right w:val="none" w:sz="0" w:space="0" w:color="auto"/>
                  </w:divBdr>
                  <w:divsChild>
                    <w:div w:id="80490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3265950">
          <w:marLeft w:val="0"/>
          <w:marRight w:val="0"/>
          <w:marTop w:val="0"/>
          <w:marBottom w:val="0"/>
          <w:divBdr>
            <w:top w:val="none" w:sz="0" w:space="0" w:color="auto"/>
            <w:left w:val="none" w:sz="0" w:space="0" w:color="auto"/>
            <w:bottom w:val="none" w:sz="0" w:space="0" w:color="auto"/>
            <w:right w:val="none" w:sz="0" w:space="0" w:color="auto"/>
          </w:divBdr>
          <w:divsChild>
            <w:div w:id="1324629126">
              <w:marLeft w:val="0"/>
              <w:marRight w:val="0"/>
              <w:marTop w:val="0"/>
              <w:marBottom w:val="0"/>
              <w:divBdr>
                <w:top w:val="none" w:sz="0" w:space="0" w:color="auto"/>
                <w:left w:val="none" w:sz="0" w:space="0" w:color="auto"/>
                <w:bottom w:val="none" w:sz="0" w:space="0" w:color="auto"/>
                <w:right w:val="none" w:sz="0" w:space="0" w:color="auto"/>
              </w:divBdr>
              <w:divsChild>
                <w:div w:id="2081324186">
                  <w:marLeft w:val="0"/>
                  <w:marRight w:val="0"/>
                  <w:marTop w:val="0"/>
                  <w:marBottom w:val="0"/>
                  <w:divBdr>
                    <w:top w:val="none" w:sz="0" w:space="0" w:color="auto"/>
                    <w:left w:val="none" w:sz="0" w:space="0" w:color="auto"/>
                    <w:bottom w:val="none" w:sz="0" w:space="0" w:color="auto"/>
                    <w:right w:val="none" w:sz="0" w:space="0" w:color="auto"/>
                  </w:divBdr>
                  <w:divsChild>
                    <w:div w:id="504708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5984555">
      <w:bodyDiv w:val="1"/>
      <w:marLeft w:val="0"/>
      <w:marRight w:val="0"/>
      <w:marTop w:val="0"/>
      <w:marBottom w:val="0"/>
      <w:divBdr>
        <w:top w:val="none" w:sz="0" w:space="0" w:color="auto"/>
        <w:left w:val="none" w:sz="0" w:space="0" w:color="auto"/>
        <w:bottom w:val="none" w:sz="0" w:space="0" w:color="auto"/>
        <w:right w:val="none" w:sz="0" w:space="0" w:color="auto"/>
      </w:divBdr>
      <w:divsChild>
        <w:div w:id="1211115941">
          <w:marLeft w:val="-720"/>
          <w:marRight w:val="0"/>
          <w:marTop w:val="0"/>
          <w:marBottom w:val="0"/>
          <w:divBdr>
            <w:top w:val="none" w:sz="0" w:space="0" w:color="auto"/>
            <w:left w:val="none" w:sz="0" w:space="0" w:color="auto"/>
            <w:bottom w:val="none" w:sz="0" w:space="0" w:color="auto"/>
            <w:right w:val="none" w:sz="0" w:space="0" w:color="auto"/>
          </w:divBdr>
        </w:div>
      </w:divsChild>
    </w:div>
    <w:div w:id="961690176">
      <w:bodyDiv w:val="1"/>
      <w:marLeft w:val="0"/>
      <w:marRight w:val="0"/>
      <w:marTop w:val="0"/>
      <w:marBottom w:val="0"/>
      <w:divBdr>
        <w:top w:val="none" w:sz="0" w:space="0" w:color="auto"/>
        <w:left w:val="none" w:sz="0" w:space="0" w:color="auto"/>
        <w:bottom w:val="none" w:sz="0" w:space="0" w:color="auto"/>
        <w:right w:val="none" w:sz="0" w:space="0" w:color="auto"/>
      </w:divBdr>
      <w:divsChild>
        <w:div w:id="1929385446">
          <w:marLeft w:val="-720"/>
          <w:marRight w:val="0"/>
          <w:marTop w:val="0"/>
          <w:marBottom w:val="0"/>
          <w:divBdr>
            <w:top w:val="none" w:sz="0" w:space="0" w:color="auto"/>
            <w:left w:val="none" w:sz="0" w:space="0" w:color="auto"/>
            <w:bottom w:val="none" w:sz="0" w:space="0" w:color="auto"/>
            <w:right w:val="none" w:sz="0" w:space="0" w:color="auto"/>
          </w:divBdr>
        </w:div>
      </w:divsChild>
    </w:div>
    <w:div w:id="969362968">
      <w:bodyDiv w:val="1"/>
      <w:marLeft w:val="0"/>
      <w:marRight w:val="0"/>
      <w:marTop w:val="0"/>
      <w:marBottom w:val="0"/>
      <w:divBdr>
        <w:top w:val="none" w:sz="0" w:space="0" w:color="auto"/>
        <w:left w:val="none" w:sz="0" w:space="0" w:color="auto"/>
        <w:bottom w:val="none" w:sz="0" w:space="0" w:color="auto"/>
        <w:right w:val="none" w:sz="0" w:space="0" w:color="auto"/>
      </w:divBdr>
      <w:divsChild>
        <w:div w:id="436097662">
          <w:marLeft w:val="-720"/>
          <w:marRight w:val="0"/>
          <w:marTop w:val="0"/>
          <w:marBottom w:val="0"/>
          <w:divBdr>
            <w:top w:val="none" w:sz="0" w:space="0" w:color="auto"/>
            <w:left w:val="none" w:sz="0" w:space="0" w:color="auto"/>
            <w:bottom w:val="none" w:sz="0" w:space="0" w:color="auto"/>
            <w:right w:val="none" w:sz="0" w:space="0" w:color="auto"/>
          </w:divBdr>
        </w:div>
      </w:divsChild>
    </w:div>
    <w:div w:id="1048189804">
      <w:bodyDiv w:val="1"/>
      <w:marLeft w:val="0"/>
      <w:marRight w:val="0"/>
      <w:marTop w:val="0"/>
      <w:marBottom w:val="0"/>
      <w:divBdr>
        <w:top w:val="none" w:sz="0" w:space="0" w:color="auto"/>
        <w:left w:val="none" w:sz="0" w:space="0" w:color="auto"/>
        <w:bottom w:val="none" w:sz="0" w:space="0" w:color="auto"/>
        <w:right w:val="none" w:sz="0" w:space="0" w:color="auto"/>
      </w:divBdr>
      <w:divsChild>
        <w:div w:id="1235047481">
          <w:blockQuote w:val="1"/>
          <w:marLeft w:val="150"/>
          <w:marRight w:val="150"/>
          <w:marTop w:val="0"/>
          <w:marBottom w:val="0"/>
          <w:divBdr>
            <w:top w:val="none" w:sz="0" w:space="0" w:color="auto"/>
            <w:left w:val="none" w:sz="0" w:space="0" w:color="auto"/>
            <w:bottom w:val="none" w:sz="0" w:space="0" w:color="auto"/>
            <w:right w:val="none" w:sz="0" w:space="0" w:color="auto"/>
          </w:divBdr>
          <w:divsChild>
            <w:div w:id="9335491">
              <w:marLeft w:val="0"/>
              <w:marRight w:val="0"/>
              <w:marTop w:val="0"/>
              <w:marBottom w:val="0"/>
              <w:divBdr>
                <w:top w:val="none" w:sz="0" w:space="0" w:color="auto"/>
                <w:left w:val="none" w:sz="0" w:space="0" w:color="auto"/>
                <w:bottom w:val="none" w:sz="0" w:space="0" w:color="auto"/>
                <w:right w:val="none" w:sz="0" w:space="0" w:color="auto"/>
              </w:divBdr>
              <w:divsChild>
                <w:div w:id="609364271">
                  <w:marLeft w:val="0"/>
                  <w:marRight w:val="0"/>
                  <w:marTop w:val="0"/>
                  <w:marBottom w:val="0"/>
                  <w:divBdr>
                    <w:top w:val="none" w:sz="0" w:space="0" w:color="auto"/>
                    <w:left w:val="none" w:sz="0" w:space="0" w:color="auto"/>
                    <w:bottom w:val="none" w:sz="0" w:space="0" w:color="auto"/>
                    <w:right w:val="none" w:sz="0" w:space="0" w:color="auto"/>
                  </w:divBdr>
                  <w:divsChild>
                    <w:div w:id="1480657618">
                      <w:blockQuote w:val="1"/>
                      <w:marLeft w:val="150"/>
                      <w:marRight w:val="150"/>
                      <w:marTop w:val="0"/>
                      <w:marBottom w:val="0"/>
                      <w:divBdr>
                        <w:top w:val="none" w:sz="0" w:space="0" w:color="auto"/>
                        <w:left w:val="none" w:sz="0" w:space="0" w:color="auto"/>
                        <w:bottom w:val="none" w:sz="0" w:space="0" w:color="auto"/>
                        <w:right w:val="none" w:sz="0" w:space="0" w:color="auto"/>
                      </w:divBdr>
                      <w:divsChild>
                        <w:div w:id="743600852">
                          <w:marLeft w:val="0"/>
                          <w:marRight w:val="0"/>
                          <w:marTop w:val="0"/>
                          <w:marBottom w:val="0"/>
                          <w:divBdr>
                            <w:top w:val="none" w:sz="0" w:space="0" w:color="auto"/>
                            <w:left w:val="none" w:sz="0" w:space="0" w:color="auto"/>
                            <w:bottom w:val="none" w:sz="0" w:space="0" w:color="auto"/>
                            <w:right w:val="none" w:sz="0" w:space="0" w:color="auto"/>
                          </w:divBdr>
                          <w:divsChild>
                            <w:div w:id="701788863">
                              <w:marLeft w:val="0"/>
                              <w:marRight w:val="0"/>
                              <w:marTop w:val="0"/>
                              <w:marBottom w:val="0"/>
                              <w:divBdr>
                                <w:top w:val="none" w:sz="0" w:space="0" w:color="auto"/>
                                <w:left w:val="none" w:sz="0" w:space="0" w:color="auto"/>
                                <w:bottom w:val="none" w:sz="0" w:space="0" w:color="auto"/>
                                <w:right w:val="none" w:sz="0" w:space="0" w:color="auto"/>
                              </w:divBdr>
                              <w:divsChild>
                                <w:div w:id="1719551903">
                                  <w:marLeft w:val="0"/>
                                  <w:marRight w:val="0"/>
                                  <w:marTop w:val="0"/>
                                  <w:marBottom w:val="0"/>
                                  <w:divBdr>
                                    <w:top w:val="none" w:sz="0" w:space="0" w:color="auto"/>
                                    <w:left w:val="none" w:sz="0" w:space="0" w:color="auto"/>
                                    <w:bottom w:val="none" w:sz="0" w:space="0" w:color="auto"/>
                                    <w:right w:val="none" w:sz="0" w:space="0" w:color="auto"/>
                                  </w:divBdr>
                                  <w:divsChild>
                                    <w:div w:id="1719015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07663134">
      <w:bodyDiv w:val="1"/>
      <w:marLeft w:val="0"/>
      <w:marRight w:val="0"/>
      <w:marTop w:val="0"/>
      <w:marBottom w:val="0"/>
      <w:divBdr>
        <w:top w:val="none" w:sz="0" w:space="0" w:color="auto"/>
        <w:left w:val="none" w:sz="0" w:space="0" w:color="auto"/>
        <w:bottom w:val="none" w:sz="0" w:space="0" w:color="auto"/>
        <w:right w:val="none" w:sz="0" w:space="0" w:color="auto"/>
      </w:divBdr>
      <w:divsChild>
        <w:div w:id="1421371238">
          <w:marLeft w:val="-720"/>
          <w:marRight w:val="0"/>
          <w:marTop w:val="0"/>
          <w:marBottom w:val="0"/>
          <w:divBdr>
            <w:top w:val="none" w:sz="0" w:space="0" w:color="auto"/>
            <w:left w:val="none" w:sz="0" w:space="0" w:color="auto"/>
            <w:bottom w:val="none" w:sz="0" w:space="0" w:color="auto"/>
            <w:right w:val="none" w:sz="0" w:space="0" w:color="auto"/>
          </w:divBdr>
        </w:div>
      </w:divsChild>
    </w:div>
    <w:div w:id="1402872397">
      <w:bodyDiv w:val="1"/>
      <w:marLeft w:val="0"/>
      <w:marRight w:val="0"/>
      <w:marTop w:val="0"/>
      <w:marBottom w:val="0"/>
      <w:divBdr>
        <w:top w:val="none" w:sz="0" w:space="0" w:color="auto"/>
        <w:left w:val="none" w:sz="0" w:space="0" w:color="auto"/>
        <w:bottom w:val="none" w:sz="0" w:space="0" w:color="auto"/>
        <w:right w:val="none" w:sz="0" w:space="0" w:color="auto"/>
      </w:divBdr>
      <w:divsChild>
        <w:div w:id="307125243">
          <w:marLeft w:val="-720"/>
          <w:marRight w:val="0"/>
          <w:marTop w:val="0"/>
          <w:marBottom w:val="0"/>
          <w:divBdr>
            <w:top w:val="none" w:sz="0" w:space="0" w:color="auto"/>
            <w:left w:val="none" w:sz="0" w:space="0" w:color="auto"/>
            <w:bottom w:val="none" w:sz="0" w:space="0" w:color="auto"/>
            <w:right w:val="none" w:sz="0" w:space="0" w:color="auto"/>
          </w:divBdr>
        </w:div>
      </w:divsChild>
    </w:div>
    <w:div w:id="1469199615">
      <w:bodyDiv w:val="1"/>
      <w:marLeft w:val="0"/>
      <w:marRight w:val="0"/>
      <w:marTop w:val="0"/>
      <w:marBottom w:val="0"/>
      <w:divBdr>
        <w:top w:val="none" w:sz="0" w:space="0" w:color="auto"/>
        <w:left w:val="none" w:sz="0" w:space="0" w:color="auto"/>
        <w:bottom w:val="none" w:sz="0" w:space="0" w:color="auto"/>
        <w:right w:val="none" w:sz="0" w:space="0" w:color="auto"/>
      </w:divBdr>
      <w:divsChild>
        <w:div w:id="1150705826">
          <w:marLeft w:val="-720"/>
          <w:marRight w:val="0"/>
          <w:marTop w:val="0"/>
          <w:marBottom w:val="0"/>
          <w:divBdr>
            <w:top w:val="none" w:sz="0" w:space="0" w:color="auto"/>
            <w:left w:val="none" w:sz="0" w:space="0" w:color="auto"/>
            <w:bottom w:val="none" w:sz="0" w:space="0" w:color="auto"/>
            <w:right w:val="none" w:sz="0" w:space="0" w:color="auto"/>
          </w:divBdr>
        </w:div>
      </w:divsChild>
    </w:div>
    <w:div w:id="1570574937">
      <w:bodyDiv w:val="1"/>
      <w:marLeft w:val="0"/>
      <w:marRight w:val="0"/>
      <w:marTop w:val="0"/>
      <w:marBottom w:val="0"/>
      <w:divBdr>
        <w:top w:val="none" w:sz="0" w:space="0" w:color="auto"/>
        <w:left w:val="none" w:sz="0" w:space="0" w:color="auto"/>
        <w:bottom w:val="none" w:sz="0" w:space="0" w:color="auto"/>
        <w:right w:val="none" w:sz="0" w:space="0" w:color="auto"/>
      </w:divBdr>
      <w:divsChild>
        <w:div w:id="431559941">
          <w:marLeft w:val="-720"/>
          <w:marRight w:val="0"/>
          <w:marTop w:val="0"/>
          <w:marBottom w:val="0"/>
          <w:divBdr>
            <w:top w:val="none" w:sz="0" w:space="0" w:color="auto"/>
            <w:left w:val="none" w:sz="0" w:space="0" w:color="auto"/>
            <w:bottom w:val="none" w:sz="0" w:space="0" w:color="auto"/>
            <w:right w:val="none" w:sz="0" w:space="0" w:color="auto"/>
          </w:divBdr>
        </w:div>
      </w:divsChild>
    </w:div>
    <w:div w:id="1602058420">
      <w:bodyDiv w:val="1"/>
      <w:marLeft w:val="0"/>
      <w:marRight w:val="0"/>
      <w:marTop w:val="0"/>
      <w:marBottom w:val="0"/>
      <w:divBdr>
        <w:top w:val="none" w:sz="0" w:space="0" w:color="auto"/>
        <w:left w:val="none" w:sz="0" w:space="0" w:color="auto"/>
        <w:bottom w:val="none" w:sz="0" w:space="0" w:color="auto"/>
        <w:right w:val="none" w:sz="0" w:space="0" w:color="auto"/>
      </w:divBdr>
      <w:divsChild>
        <w:div w:id="992368051">
          <w:marLeft w:val="-720"/>
          <w:marRight w:val="0"/>
          <w:marTop w:val="0"/>
          <w:marBottom w:val="0"/>
          <w:divBdr>
            <w:top w:val="none" w:sz="0" w:space="0" w:color="auto"/>
            <w:left w:val="none" w:sz="0" w:space="0" w:color="auto"/>
            <w:bottom w:val="none" w:sz="0" w:space="0" w:color="auto"/>
            <w:right w:val="none" w:sz="0" w:space="0" w:color="auto"/>
          </w:divBdr>
        </w:div>
      </w:divsChild>
    </w:div>
    <w:div w:id="1927566416">
      <w:bodyDiv w:val="1"/>
      <w:marLeft w:val="0"/>
      <w:marRight w:val="0"/>
      <w:marTop w:val="0"/>
      <w:marBottom w:val="0"/>
      <w:divBdr>
        <w:top w:val="none" w:sz="0" w:space="0" w:color="auto"/>
        <w:left w:val="none" w:sz="0" w:space="0" w:color="auto"/>
        <w:bottom w:val="none" w:sz="0" w:space="0" w:color="auto"/>
        <w:right w:val="none" w:sz="0" w:space="0" w:color="auto"/>
      </w:divBdr>
      <w:divsChild>
        <w:div w:id="915554515">
          <w:blockQuote w:val="1"/>
          <w:marLeft w:val="150"/>
          <w:marRight w:val="150"/>
          <w:marTop w:val="0"/>
          <w:marBottom w:val="0"/>
          <w:divBdr>
            <w:top w:val="none" w:sz="0" w:space="0" w:color="auto"/>
            <w:left w:val="none" w:sz="0" w:space="0" w:color="auto"/>
            <w:bottom w:val="none" w:sz="0" w:space="0" w:color="auto"/>
            <w:right w:val="none" w:sz="0" w:space="0" w:color="auto"/>
          </w:divBdr>
          <w:divsChild>
            <w:div w:id="143858848">
              <w:marLeft w:val="0"/>
              <w:marRight w:val="0"/>
              <w:marTop w:val="0"/>
              <w:marBottom w:val="0"/>
              <w:divBdr>
                <w:top w:val="none" w:sz="0" w:space="0" w:color="auto"/>
                <w:left w:val="none" w:sz="0" w:space="0" w:color="auto"/>
                <w:bottom w:val="none" w:sz="0" w:space="0" w:color="auto"/>
                <w:right w:val="none" w:sz="0" w:space="0" w:color="auto"/>
              </w:divBdr>
              <w:divsChild>
                <w:div w:id="601038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3932634">
      <w:bodyDiv w:val="1"/>
      <w:marLeft w:val="0"/>
      <w:marRight w:val="0"/>
      <w:marTop w:val="0"/>
      <w:marBottom w:val="0"/>
      <w:divBdr>
        <w:top w:val="none" w:sz="0" w:space="0" w:color="auto"/>
        <w:left w:val="none" w:sz="0" w:space="0" w:color="auto"/>
        <w:bottom w:val="none" w:sz="0" w:space="0" w:color="auto"/>
        <w:right w:val="none" w:sz="0" w:space="0" w:color="auto"/>
      </w:divBdr>
      <w:divsChild>
        <w:div w:id="488714880">
          <w:marLeft w:val="-720"/>
          <w:marRight w:val="0"/>
          <w:marTop w:val="0"/>
          <w:marBottom w:val="0"/>
          <w:divBdr>
            <w:top w:val="none" w:sz="0" w:space="0" w:color="auto"/>
            <w:left w:val="none" w:sz="0" w:space="0" w:color="auto"/>
            <w:bottom w:val="none" w:sz="0" w:space="0" w:color="auto"/>
            <w:right w:val="none" w:sz="0" w:space="0" w:color="auto"/>
          </w:divBdr>
        </w:div>
      </w:divsChild>
    </w:div>
    <w:div w:id="1946569640">
      <w:bodyDiv w:val="1"/>
      <w:marLeft w:val="0"/>
      <w:marRight w:val="0"/>
      <w:marTop w:val="0"/>
      <w:marBottom w:val="0"/>
      <w:divBdr>
        <w:top w:val="none" w:sz="0" w:space="0" w:color="auto"/>
        <w:left w:val="none" w:sz="0" w:space="0" w:color="auto"/>
        <w:bottom w:val="none" w:sz="0" w:space="0" w:color="auto"/>
        <w:right w:val="none" w:sz="0" w:space="0" w:color="auto"/>
      </w:divBdr>
      <w:divsChild>
        <w:div w:id="383677354">
          <w:marLeft w:val="-720"/>
          <w:marRight w:val="0"/>
          <w:marTop w:val="0"/>
          <w:marBottom w:val="0"/>
          <w:divBdr>
            <w:top w:val="none" w:sz="0" w:space="0" w:color="auto"/>
            <w:left w:val="none" w:sz="0" w:space="0" w:color="auto"/>
            <w:bottom w:val="none" w:sz="0" w:space="0" w:color="auto"/>
            <w:right w:val="none" w:sz="0" w:space="0" w:color="auto"/>
          </w:divBdr>
        </w:div>
      </w:divsChild>
    </w:div>
    <w:div w:id="2011371973">
      <w:bodyDiv w:val="1"/>
      <w:marLeft w:val="0"/>
      <w:marRight w:val="0"/>
      <w:marTop w:val="0"/>
      <w:marBottom w:val="0"/>
      <w:divBdr>
        <w:top w:val="none" w:sz="0" w:space="0" w:color="auto"/>
        <w:left w:val="none" w:sz="0" w:space="0" w:color="auto"/>
        <w:bottom w:val="none" w:sz="0" w:space="0" w:color="auto"/>
        <w:right w:val="none" w:sz="0" w:space="0" w:color="auto"/>
      </w:divBdr>
      <w:divsChild>
        <w:div w:id="1615284509">
          <w:marLeft w:val="0"/>
          <w:marRight w:val="0"/>
          <w:marTop w:val="0"/>
          <w:marBottom w:val="0"/>
          <w:divBdr>
            <w:top w:val="none" w:sz="0" w:space="0" w:color="auto"/>
            <w:left w:val="none" w:sz="0" w:space="0" w:color="auto"/>
            <w:bottom w:val="none" w:sz="0" w:space="0" w:color="auto"/>
            <w:right w:val="none" w:sz="0" w:space="0" w:color="auto"/>
          </w:divBdr>
          <w:divsChild>
            <w:div w:id="546600784">
              <w:marLeft w:val="0"/>
              <w:marRight w:val="0"/>
              <w:marTop w:val="0"/>
              <w:marBottom w:val="0"/>
              <w:divBdr>
                <w:top w:val="none" w:sz="0" w:space="0" w:color="auto"/>
                <w:left w:val="none" w:sz="0" w:space="0" w:color="auto"/>
                <w:bottom w:val="none" w:sz="0" w:space="0" w:color="auto"/>
                <w:right w:val="none" w:sz="0" w:space="0" w:color="auto"/>
              </w:divBdr>
              <w:divsChild>
                <w:div w:id="2122608849">
                  <w:marLeft w:val="0"/>
                  <w:marRight w:val="0"/>
                  <w:marTop w:val="0"/>
                  <w:marBottom w:val="0"/>
                  <w:divBdr>
                    <w:top w:val="none" w:sz="0" w:space="0" w:color="auto"/>
                    <w:left w:val="none" w:sz="0" w:space="0" w:color="auto"/>
                    <w:bottom w:val="none" w:sz="0" w:space="0" w:color="auto"/>
                    <w:right w:val="none" w:sz="0" w:space="0" w:color="auto"/>
                  </w:divBdr>
                  <w:divsChild>
                    <w:div w:id="1869638049">
                      <w:marLeft w:val="0"/>
                      <w:marRight w:val="0"/>
                      <w:marTop w:val="0"/>
                      <w:marBottom w:val="0"/>
                      <w:divBdr>
                        <w:top w:val="none" w:sz="0" w:space="0" w:color="auto"/>
                        <w:left w:val="none" w:sz="0" w:space="0" w:color="auto"/>
                        <w:bottom w:val="none" w:sz="0" w:space="0" w:color="auto"/>
                        <w:right w:val="none" w:sz="0" w:space="0" w:color="auto"/>
                      </w:divBdr>
                      <w:divsChild>
                        <w:div w:id="638413457">
                          <w:marLeft w:val="0"/>
                          <w:marRight w:val="0"/>
                          <w:marTop w:val="0"/>
                          <w:marBottom w:val="0"/>
                          <w:divBdr>
                            <w:top w:val="none" w:sz="0" w:space="0" w:color="auto"/>
                            <w:left w:val="none" w:sz="0" w:space="0" w:color="auto"/>
                            <w:bottom w:val="none" w:sz="0" w:space="0" w:color="auto"/>
                            <w:right w:val="none" w:sz="0" w:space="0" w:color="auto"/>
                          </w:divBdr>
                          <w:divsChild>
                            <w:div w:id="1860704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28941462">
      <w:bodyDiv w:val="1"/>
      <w:marLeft w:val="0"/>
      <w:marRight w:val="0"/>
      <w:marTop w:val="0"/>
      <w:marBottom w:val="0"/>
      <w:divBdr>
        <w:top w:val="none" w:sz="0" w:space="0" w:color="auto"/>
        <w:left w:val="none" w:sz="0" w:space="0" w:color="auto"/>
        <w:bottom w:val="none" w:sz="0" w:space="0" w:color="auto"/>
        <w:right w:val="none" w:sz="0" w:space="0" w:color="auto"/>
      </w:divBdr>
      <w:divsChild>
        <w:div w:id="2009793626">
          <w:marLeft w:val="-720"/>
          <w:marRight w:val="0"/>
          <w:marTop w:val="0"/>
          <w:marBottom w:val="0"/>
          <w:divBdr>
            <w:top w:val="none" w:sz="0" w:space="0" w:color="auto"/>
            <w:left w:val="none" w:sz="0" w:space="0" w:color="auto"/>
            <w:bottom w:val="none" w:sz="0" w:space="0" w:color="auto"/>
            <w:right w:val="none" w:sz="0" w:space="0" w:color="auto"/>
          </w:divBdr>
        </w:div>
      </w:divsChild>
    </w:div>
  </w:divs>
  <w:doNotRelyOnCSS/>
  <w:doNotOrganizeInFolder/>
  <w:doNotUseLongFileNames/>
  <w:pixelsPerInch w:val="0"/>
</w:webSettings>
</file>

<file path=word/_rels/document.xml.rels><?xml version="1.0" encoding="UTF-8" standalone="yes"?>
<Relationships xmlns="http://schemas.openxmlformats.org/package/2006/relationships"><Relationship Id="rId13" Type="http://schemas.openxmlformats.org/officeDocument/2006/relationships/image" Target="media/image9.png"/><Relationship Id="rId18" Type="http://schemas.openxmlformats.org/officeDocument/2006/relationships/image" Target="media/image14.png"/><Relationship Id="rId26" Type="http://schemas.openxmlformats.org/officeDocument/2006/relationships/hyperlink" Target="https://hdl.handle.net/2376/798" TargetMode="External"/><Relationship Id="rId39" Type="http://schemas.openxmlformats.org/officeDocument/2006/relationships/hyperlink" Target="https://doi.org/10.5194/isprs-archives-xlii-2-w6-235-2017" TargetMode="External"/><Relationship Id="rId21" Type="http://schemas.openxmlformats.org/officeDocument/2006/relationships/hyperlink" Target="https://www.agisoft.com/pdf/metashape-pro_1_7_en.pdf" TargetMode="External"/><Relationship Id="rId34" Type="http://schemas.openxmlformats.org/officeDocument/2006/relationships/hyperlink" Target="https://doi.org/10.1007/s00024-017-1730-8" TargetMode="External"/><Relationship Id="rId42" Type="http://schemas.openxmlformats.org/officeDocument/2006/relationships/hyperlink" Target="https://doi.org/10.32657%2F10356%2F73241" TargetMode="External"/><Relationship Id="rId47" Type="http://schemas.openxmlformats.org/officeDocument/2006/relationships/hyperlink" Target="https://doi.org/10.3390/rs10101606" TargetMode="External"/><Relationship Id="rId50" Type="http://schemas.openxmlformats.org/officeDocument/2006/relationships/hyperlink" Target="https://doi.org/10.1016/j.earscirev.2022.103969" TargetMode="External"/><Relationship Id="rId7" Type="http://schemas.openxmlformats.org/officeDocument/2006/relationships/image" Target="media/image3.png"/><Relationship Id="rId2" Type="http://schemas.openxmlformats.org/officeDocument/2006/relationships/styles" Target="styles.xml"/><Relationship Id="rId16" Type="http://schemas.openxmlformats.org/officeDocument/2006/relationships/image" Target="media/image12.png"/><Relationship Id="rId29" Type="http://schemas.openxmlformats.org/officeDocument/2006/relationships/hyperlink" Target="https://doi.org/10.3390/rs10091357" TargetMode="External"/><Relationship Id="rId11" Type="http://schemas.openxmlformats.org/officeDocument/2006/relationships/image" Target="media/image7.png"/><Relationship Id="rId24" Type="http://schemas.openxmlformats.org/officeDocument/2006/relationships/hyperlink" Target="https://doi.org/10.1016/j.measurement.2018.05.111" TargetMode="External"/><Relationship Id="rId32" Type="http://schemas.openxmlformats.org/officeDocument/2006/relationships/hyperlink" Target="https://doi.org/10.1002/esp.3609" TargetMode="External"/><Relationship Id="rId37" Type="http://schemas.openxmlformats.org/officeDocument/2006/relationships/hyperlink" Target="https://doi.org/10.15517/rbt.v62i0.16273" TargetMode="External"/><Relationship Id="rId40" Type="http://schemas.openxmlformats.org/officeDocument/2006/relationships/hyperlink" Target="https://doi.org/10.1016/j.measurement.2018.04.043" TargetMode="External"/><Relationship Id="rId45" Type="http://schemas.openxmlformats.org/officeDocument/2006/relationships/hyperlink" Target="https://doi.org/10.1016/j.measurement.2019.02.023" TargetMode="External"/><Relationship Id="rId53" Type="http://schemas.openxmlformats.org/officeDocument/2006/relationships/fontTable" Target="fontTable.xml"/><Relationship Id="rId5" Type="http://schemas.openxmlformats.org/officeDocument/2006/relationships/image" Target="media/image1.jpeg"/><Relationship Id="rId10" Type="http://schemas.openxmlformats.org/officeDocument/2006/relationships/image" Target="media/image6.png"/><Relationship Id="rId19" Type="http://schemas.openxmlformats.org/officeDocument/2006/relationships/image" Target="media/image15.png"/><Relationship Id="rId31" Type="http://schemas.openxmlformats.org/officeDocument/2006/relationships/hyperlink" Target="https://doi.org/10.15576/gll/2020.2.65" TargetMode="External"/><Relationship Id="rId44" Type="http://schemas.openxmlformats.org/officeDocument/2006/relationships/hyperlink" Target="https://doi.org/10.1029/2005jb004025" TargetMode="External"/><Relationship Id="rId52" Type="http://schemas.openxmlformats.org/officeDocument/2006/relationships/hyperlink" Target="https://doi.org/10.1155/2022/8573315" TargetMode="External"/><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 Id="rId22" Type="http://schemas.openxmlformats.org/officeDocument/2006/relationships/hyperlink" Target="https://dergipark.org.tr/en/pub/ejset/issue/66075/982027" TargetMode="External"/><Relationship Id="rId27" Type="http://schemas.openxmlformats.org/officeDocument/2006/relationships/hyperlink" Target="http://www.jstor.org/stable/24965267" TargetMode="External"/><Relationship Id="rId30" Type="http://schemas.openxmlformats.org/officeDocument/2006/relationships/hyperlink" Target="https://doi.org/10.1007/s40725-019-00094-3" TargetMode="External"/><Relationship Id="rId35" Type="http://schemas.openxmlformats.org/officeDocument/2006/relationships/hyperlink" Target="https://doi.org/10.1111/2041-210x.13388" TargetMode="External"/><Relationship Id="rId43" Type="http://schemas.openxmlformats.org/officeDocument/2006/relationships/hyperlink" Target="https://doi.org/10.1002/esp.4066" TargetMode="External"/><Relationship Id="rId48" Type="http://schemas.openxmlformats.org/officeDocument/2006/relationships/hyperlink" Target="https://doi.org/10.32657/10356/174449" TargetMode="External"/><Relationship Id="rId8" Type="http://schemas.openxmlformats.org/officeDocument/2006/relationships/image" Target="media/image4.png"/><Relationship Id="rId51" Type="http://schemas.openxmlformats.org/officeDocument/2006/relationships/hyperlink" Target="https://doi.org/10.1785/0119980016" TargetMode="External"/><Relationship Id="rId3" Type="http://schemas.openxmlformats.org/officeDocument/2006/relationships/settings" Target="settings.xml"/><Relationship Id="rId12" Type="http://schemas.openxmlformats.org/officeDocument/2006/relationships/image" Target="media/image8.png"/><Relationship Id="rId17" Type="http://schemas.openxmlformats.org/officeDocument/2006/relationships/image" Target="media/image13.png"/><Relationship Id="rId25" Type="http://schemas.openxmlformats.org/officeDocument/2006/relationships/hyperlink" Target="https://doi.org/10.5194/esurf-4-359-2016" TargetMode="External"/><Relationship Id="rId33" Type="http://schemas.openxmlformats.org/officeDocument/2006/relationships/hyperlink" Target="https://urn.fi/URN:NBN:fi:aalto-2021121910925" TargetMode="External"/><Relationship Id="rId38" Type="http://schemas.openxmlformats.org/officeDocument/2006/relationships/hyperlink" Target="https://doi.org/10.1038/s41598-021-01763-9" TargetMode="External"/><Relationship Id="rId46" Type="http://schemas.openxmlformats.org/officeDocument/2006/relationships/hyperlink" Target="https://doi.org/10.3390/rs12101623" TargetMode="External"/><Relationship Id="rId20" Type="http://schemas.openxmlformats.org/officeDocument/2006/relationships/image" Target="media/image16.png"/><Relationship Id="rId41" Type="http://schemas.openxmlformats.org/officeDocument/2006/relationships/hyperlink" Target="https://doi.org/10.1007/s12046-021-01758-2" TargetMode="External"/><Relationship Id="rId54"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2.jpeg"/><Relationship Id="rId15" Type="http://schemas.openxmlformats.org/officeDocument/2006/relationships/image" Target="media/image11.png"/><Relationship Id="rId23" Type="http://schemas.openxmlformats.org/officeDocument/2006/relationships/hyperlink" Target="https://doi.org/10.5194/isprsarchives-xl-1-w4-103-2015" TargetMode="External"/><Relationship Id="rId28" Type="http://schemas.openxmlformats.org/officeDocument/2006/relationships/hyperlink" Target="https://doi.org/10.1177/0309133318788964" TargetMode="External"/><Relationship Id="rId36" Type="http://schemas.openxmlformats.org/officeDocument/2006/relationships/hyperlink" Target="https://doi.org/10.5194/esurf-7-97-2019" TargetMode="External"/><Relationship Id="rId49" Type="http://schemas.openxmlformats.org/officeDocument/2006/relationships/hyperlink" Target="https://doi.org/10.1177/030913331561580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15ce9348-be2a-462b-8fc0-e1765a9b204a}" enabled="0" method="" siteId="{15ce9348-be2a-462b-8fc0-e1765a9b204a}" removed="1"/>
</clbl:labelList>
</file>

<file path=docProps/app.xml><?xml version="1.0" encoding="utf-8"?>
<Properties xmlns="http://schemas.openxmlformats.org/officeDocument/2006/extended-properties" xmlns:vt="http://schemas.openxmlformats.org/officeDocument/2006/docPropsVTypes">
  <Template>Normal.dotm</Template>
  <TotalTime>1</TotalTime>
  <Pages>23</Pages>
  <Words>5742</Words>
  <Characters>32732</Characters>
  <Application>Microsoft Office Word</Application>
  <DocSecurity>0</DocSecurity>
  <Lines>272</Lines>
  <Paragraphs>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#NURUL SYAFIQAH TAN BINTE M RUSEDI#</cp:lastModifiedBy>
  <cp:revision>3</cp:revision>
  <dcterms:created xsi:type="dcterms:W3CDTF">2025-07-23T03:07:00Z</dcterms:created>
  <dcterms:modified xsi:type="dcterms:W3CDTF">2025-07-23T03:11:00Z</dcterms:modified>
</cp:coreProperties>
</file>